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ANSÆTTELSESDOKUMENTER</w:t>
      </w:r>
    </w:p>
    <w:p>
      <w:pPr>
        <w:spacing w:after="120" w:before="60" w:line="300" w:lineRule="auto"/>
      </w:pPr>
      <w:r>
        <w:rPr>
          <w:rFonts w:ascii="Calibri" w:cs="Calibri" w:eastAsia="Calibri" w:hAnsi="Calibri"/>
          <w:b/>
          <w:bCs/>
          <w:color w:val="28394A"/>
          <w:sz w:val="64"/>
          <w:szCs w:val="64"/>
        </w:rPr>
        <w:t xml:space="preserve">Ansættelseskontrakt</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[Arbejdsgiver]</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[Medarbejder]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en ansættelseskontrakt, der også opfylder kravene til et </w:t>
      </w:r>
      <w:r>
        <w:rPr>
          <w:rFonts w:ascii="Calibri" w:cs="Calibri" w:eastAsia="Calibri" w:hAnsi="Calibri"/>
          <w:b/>
          <w:bCs/>
          <w:color w:val="3F3A33"/>
          <w:sz w:val="23"/>
          <w:szCs w:val="23"/>
        </w:rPr>
        <w:t xml:space="preserve">ansættelsesbevis</w:t>
      </w:r>
      <w:r>
        <w:rPr>
          <w:rFonts w:ascii="Calibri" w:cs="Calibri" w:eastAsia="Calibri" w:hAnsi="Calibri"/>
          <w:color w:val="3F3A33"/>
          <w:sz w:val="23"/>
          <w:szCs w:val="23"/>
        </w:rPr>
        <w:t xml:space="preserve"> efter ansættelsesbevisloven. Den gælder for lønmodtagere, der i gennemsnit arbejder mere end 3 timer om ugen over en periode på 4 uger.</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_mhviu-rfgjwpbarxia_l">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gej922zyajbhfdbbueder">
              <w:r>
                <w:rPr>
                  <w:rFonts w:ascii="Calibri" w:cs="Calibri" w:eastAsia="Calibri" w:hAnsi="Calibri"/>
                  <w:color w:val="1E4FA3"/>
                  <w:sz w:val="20"/>
                  <w:szCs w:val="20"/>
                  <w:u w:val="single"/>
                </w:rPr>
                <w:t xml:space="preserve">lovguiden.dk/praksisoversigt/ansaettelse/ansaettelseskontrakt</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Frister: oplysningerne i § 3, stk. 2, nr. 1-5, 7 og 10-12 skal gives senest 7 kalenderdage efter tiltrædelsen; de øvrige (nr. 6, 8-9 og 13-15) senest 1 måned efter. Det enkleste er at underskrive kontrakten før første arbejdsdag.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 Kan ikke erstattes af en henvisning:</w:t>
      </w:r>
      <w:r>
        <w:rPr>
          <w:rFonts w:ascii="Calibri" w:cs="Calibri" w:eastAsia="Calibri" w:hAnsi="Calibri"/>
          <w:color w:val="3F3A33"/>
          <w:sz w:val="19"/>
          <w:szCs w:val="19"/>
        </w:rPr>
        <w:t xml:space="preserve"> Oplysningerne om parter, arbejdssted, arbejdets art, tiltrædelse, tidsbegrænsning, brugervirksomhed (vikarer), uforudsigeligt arbejdsmønster og overenskomst (§ 3, stk. 2, nr. 1-6, 12 og 14) skal stå direkte i kontrakten (§ 3, stk. 4). De er markeret med ★ i vejledningsboksene. De øvrige punkter kan oplyses ved henvisning til lov eller overenskomst.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Her står de 15 oplysninger i § 3, stk. 2: nr. 1 Parter · nr. 2 Arbejdssted · nr. 3 Stilling og arbejdsopgaver · nr. 4-5 Tiltrædelse og varighed · nr. 6 Vikaransættelse · nr. 7 Prøvetid · nr. 8 Ferie og Sygdom, barsel og andet fravær · nr. 9 Opsigelse · nr. 10 Løn og Pension · nr. 11 Arbejdstid · nr. 12 Uforudsigeligt arbejdsmønster · nr. 13 Uddannelse · nr. 14 Overenskomst · nr. 15 Sociale sikringsordninger.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Er stillingen omfattet af en overenskomst, går overenskomstens regler forud for kontrakten, hvor de er bedre for medarbejderen. Tjek overenskomsten, før løn, arbejdstid og opsigelse udfyldes.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er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egnet til erhvervsuddannelseselever (brug uddannelsesaftalen fra uvm.dk), til registrerede direktører (brug skabelonen til direktørkontrakt) eller til søfarende.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Konkurrence- og kundeklausuler skal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skrives ind i kontrakten. Brug det særskilte bilag, så de skriftlige oplysninger og kompensationsvilkårene i ansættelsesklausulloven bliver opfyldt.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Faldgruber: overenskomsten angives upræcist ("gældende overenskomst"); ★-oplysninger erstattes af en henvisning; prøvetiden er for lang; der indsættes et generelt forbud mod bijob; ændringer af vilkår meddeles ikke skriftligt.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Mangler eller fejl i ansættelsesbeviset kan udløse en godtgørelse på op til 13 ugers løn, og op til 20 ugers løn ved skærpende omstændigheder (ansættelsesbevisloven § 13). Ændringer af vilkårene skal meddeles skriftligt senest den dag, de træder i kraft (§ 5).</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Ansættelsesbevisloven (lov nr. 501 af 16. maj 2023 om ansættelsesbeviser og visse arbejdsvilkår) §§ 1, 3-8, 11 og 13.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Direktiv (EU) 2019/1152 om gennemsigtige og forudsigelige arbejdsvilkår.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Funktionærloven §§ 1, 2, 5, 17 a og 21 (funktionærstatus, opsigelsesvarsler, prøvetid, 120-dages-reglen og bonus).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Ferieloven (ferie med løn, ferietillæg og feriegodtgørelse).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Arbejdstidsloven §§ 4 og 4 b (højst 48 timer i gennemsnit, registrering af arbejdstid).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tidsbegrænset ansættelse § 5 (gentagne tidsbegrænsede ansættelser).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forretningshemmeligheder (erhvervshemmelighedsloven).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SIRI, nyidanmark.dk - krav til ansættelseskontrakt ved arbejdstilladelse.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virk.dk - Samlet Betaling og AES-bidrag (lovpligtige arbejdsgiverbidrag).</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hd-0jn2wptfnw_jrjstvu">
        <w:r>
          <w:rPr>
            <w:rFonts w:ascii="Calibri" w:cs="Calibri" w:eastAsia="Calibri" w:hAnsi="Calibri"/>
            <w:color w:val="1E4FA3"/>
            <w:sz w:val="20"/>
            <w:szCs w:val="20"/>
            <w:u w:val="single"/>
          </w:rPr>
          <w:t xml:space="preserve">lovguiden.dk/praksisoversigt/ansaettelse/ansaettelseskontrakt</w:t>
        </w:r>
      </w:hyperlink>
    </w:p>
    <w:p>
      <w:pPr>
        <w:spacing w:after="80"/>
      </w:pPr>
      <w:r>
        <w:rPr>
          <w:rFonts w:ascii="Calibri" w:cs="Calibri" w:eastAsia="Calibri" w:hAnsi="Calibri"/>
          <w:b/>
          <w:bCs/>
          <w:color w:val="28394A"/>
          <w:sz w:val="44"/>
          <w:szCs w:val="44"/>
        </w:rPr>
        <w:t xml:space="preserve">Ansættelseskontrakt</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[Arbejdsgiver]</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[Medarbejder]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Arbejdsgiver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[Virksomhedens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Medarbejder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1).</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CPR-nr. skal ikke stå i kontrakten. Det bruges til lønindberetning og hører hjemme i lønsystemet. Kontrakten deles ofte med flere personer end lønsystemet, og jo færre personoplysninger den indeholder, jo bedre.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Arbejdssted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Arbejdsstedet er </w:t>
      </w:r>
      <w:r>
        <w:rPr>
          <w:rFonts w:ascii="Calibri" w:cs="Calibri" w:eastAsia="Calibri" w:hAnsi="Calibri"/>
          <w:color w:val="1C1917"/>
          <w:sz w:val="22"/>
          <w:szCs w:val="22"/>
          <w:shd w:fill="E8E6E1" w:color="auto" w:val="clear"/>
        </w:rPr>
        <w:t xml:space="preserve">[Adresse]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ikke et fast arbejdssted, men arbejder på </w:t>
      </w:r>
      <w:r>
        <w:rPr>
          <w:rFonts w:ascii="Calibri" w:cs="Calibri" w:eastAsia="Calibri" w:hAnsi="Calibri"/>
          <w:color w:val="1C1917"/>
          <w:sz w:val="22"/>
          <w:szCs w:val="22"/>
          <w:shd w:fill="E8E6E1" w:color="auto" w:val="clear"/>
        </w:rPr>
        <w:t xml:space="preserve">[skiftende arbejdssteder / et frit valgt arbejdssted]</w:t>
      </w:r>
      <w:r>
        <w:rPr>
          <w:rFonts w:ascii="Calibri" w:cs="Calibri" w:eastAsia="Calibri" w:hAnsi="Calibri"/>
          <w:color w:val="1C1917"/>
          <w:sz w:val="22"/>
          <w:szCs w:val="22"/>
        </w:rPr>
        <w:t xml:space="preserve">. Arbejdsgiverens hovedsæde er </w:t>
      </w:r>
      <w:r>
        <w:rPr>
          <w:rFonts w:ascii="Calibri" w:cs="Calibri" w:eastAsia="Calibri" w:hAnsi="Calibri"/>
          <w:color w:val="1C1917"/>
          <w:sz w:val="22"/>
          <w:szCs w:val="22"/>
          <w:shd w:fill="E8E6E1" w:color="auto" w:val="clear"/>
        </w:rPr>
        <w:t xml:space="preserve">[Adresse]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kan arbejde hjemme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om ugen efter aftale med nærmeste leder. Arbejdsgiveren kan ændre ordningen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varsel.</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2).</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Hjemmearbejde er valgfrit. Skriv kun en fast ret til hjemmearbejde ind, hvis den skal være et individuelt vilkår. Ellers bør ordningen stå i personalehåndbogen, så den kan ændres.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Stilling og arbejdsopgaver</w:t>
      </w:r>
    </w:p>
    <w:p>
      <w:pPr>
        <w:spacing w:after="120" w:line="288" w:lineRule="auto"/>
      </w:pPr>
      <w:r>
        <w:rPr>
          <w:rFonts w:ascii="Calibri" w:cs="Calibri" w:eastAsia="Calibri" w:hAnsi="Calibri"/>
          <w:color w:val="1C1917"/>
          <w:sz w:val="22"/>
          <w:szCs w:val="22"/>
        </w:rPr>
        <w:t xml:space="preserve">Medarbejderen ansættes som </w:t>
      </w:r>
      <w:r>
        <w:rPr>
          <w:rFonts w:ascii="Calibri" w:cs="Calibri" w:eastAsia="Calibri" w:hAnsi="Calibri"/>
          <w:color w:val="1C1917"/>
          <w:sz w:val="22"/>
          <w:szCs w:val="22"/>
          <w:shd w:fill="E8E6E1" w:color="auto" w:val="clear"/>
        </w:rPr>
        <w:t xml:space="preserve">[Stillingsbetegnelse]</w:t>
      </w:r>
      <w:r>
        <w:rPr>
          <w:rFonts w:ascii="Calibri" w:cs="Calibri" w:eastAsia="Calibri" w:hAnsi="Calibri"/>
          <w:color w:val="1C1917"/>
          <w:sz w:val="22"/>
          <w:szCs w:val="22"/>
        </w:rPr>
        <w:t xml:space="preserve"> med reference til </w:t>
      </w:r>
      <w:r>
        <w:rPr>
          <w:rFonts w:ascii="Calibri" w:cs="Calibri" w:eastAsia="Calibri" w:hAnsi="Calibri"/>
          <w:color w:val="1C1917"/>
          <w:sz w:val="22"/>
          <w:szCs w:val="22"/>
          <w:shd w:fill="E8E6E1" w:color="auto" w:val="clear"/>
        </w:rPr>
        <w:t xml:space="preserve">[Titel på nærmeste leder]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Medarbejderens arbejdsopgaver er primært: </w:t>
      </w:r>
      <w:r>
        <w:rPr>
          <w:rFonts w:ascii="Calibri" w:cs="Calibri" w:eastAsia="Calibri" w:hAnsi="Calibri"/>
          <w:color w:val="1C1917"/>
          <w:sz w:val="22"/>
          <w:szCs w:val="22"/>
          <w:shd w:fill="E8E6E1" w:color="auto" w:val="clear"/>
        </w:rPr>
        <w:t xml:space="preserve">[Kort beskrivelse af de vigtigste opgaver]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Arbejdsgiveren kan inden for ledelsesretten ændre og tilpasse arbejdsopgaverne, så længe stillingen ikke ændres væsentligt.</w:t>
      </w:r>
    </w:p>
    <w:p>
      <w:pPr>
        <w:spacing w:after="120" w:line="288" w:lineRule="auto"/>
      </w:pPr>
      <w:r>
        <w:rPr>
          <w:rFonts w:ascii="Calibri" w:cs="Calibri" w:eastAsia="Calibri" w:hAnsi="Calibri"/>
          <w:color w:val="1C1917"/>
          <w:sz w:val="22"/>
          <w:szCs w:val="22"/>
        </w:rPr>
        <w:t xml:space="preserve">Medarbejderen er ansat som:</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Funktionær. Funktionærloven gælder for ansættelsen.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Ikke-funktionær.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titel alene giver ofte uenighed om, hvad stillingen omfatter. Beskriv de vigtigste opgaver, eller vedlæg en stillingsbeskrivelse som bilag.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Om medarbejderen er funktionær, afgøres af arbejdets art (fx handel, kontor, lager, teknisk eller klinisk bistand eller ledelse) af timetallet (i gennemsnit mere end 8 timer om ugen) og af, at medarbejderen arbejder efter arbejdsgiverens instruktioner, jf. funktionærloven § 1 - ikke af, hvad kontrakten kalder det. Funktionærloven kan aftales til at gælde, selvom kravene ikke er opfyldt.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Tiltrædelse og varighed</w:t>
      </w:r>
    </w:p>
    <w:p>
      <w:pPr>
        <w:spacing w:after="120" w:line="288" w:lineRule="auto"/>
      </w:pPr>
      <w:r>
        <w:rPr>
          <w:rFonts w:ascii="Calibri" w:cs="Calibri" w:eastAsia="Calibri" w:hAnsi="Calibri"/>
          <w:color w:val="1C1917"/>
          <w:sz w:val="22"/>
          <w:szCs w:val="22"/>
        </w:rPr>
        <w:t xml:space="preserve">Ansættelsen begynder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er tidsubestemt.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er tidsbegrænset og ophører uden yderligere varsel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er tidsbegrænset og ophører uden yderligere varsel, når følgende opgave er afsluttet: </w:t>
      </w:r>
      <w:r>
        <w:rPr>
          <w:rFonts w:ascii="Calibri" w:cs="Calibri" w:eastAsia="Calibri" w:hAnsi="Calibri"/>
          <w:color w:val="1C1917"/>
          <w:sz w:val="22"/>
          <w:szCs w:val="22"/>
          <w:shd w:fill="E8E6E1" w:color="auto" w:val="clear"/>
        </w:rPr>
        <w:t xml:space="preserve">[Beskrivelse af opgaven]</w:t>
      </w:r>
      <w:r>
        <w:rPr>
          <w:rFonts w:ascii="Calibri" w:cs="Calibri" w:eastAsia="Calibri" w:hAnsi="Calibri"/>
          <w:color w:val="1C1917"/>
          <w:sz w:val="22"/>
          <w:szCs w:val="22"/>
        </w:rPr>
        <w:t xml:space="preserve">. Ansættelsen forventes at vare til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Anciennitet regnes fra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på grund af tidligere ansættelse hos arbejdsgiveren.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4 og 5).</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Gentagne tidsbegrænsede ansættelser kræver en objektiv begrundelse (lov om tidsbegrænset ansættelse § 5). Uden en sådan kan ansættelsen anses for tidsubestemt.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Skal en tidsbegrænset ansættelse kunne opsiges før udløbet, skal det fremgå udtrykkeligt under Opsigelse. Ellers kan den som udgangspunkt ikke opsiges i perioden.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Vikaransættelse (kun hvis relevant)</w:t>
      </w:r>
    </w:p>
    <w:p>
      <w:pPr>
        <w:spacing w:after="120" w:line="288" w:lineRule="auto"/>
      </w:pPr>
      <w:r>
        <w:rPr>
          <w:rFonts w:ascii="Calibri" w:cs="Calibri" w:eastAsia="Calibri" w:hAnsi="Calibri"/>
          <w:color w:val="1C1917"/>
          <w:sz w:val="22"/>
          <w:szCs w:val="22"/>
        </w:rPr>
        <w:t xml:space="preserve">Medarbejderen er ansat som vikar og udsendes til </w:t>
      </w:r>
      <w:r>
        <w:rPr>
          <w:rFonts w:ascii="Calibri" w:cs="Calibri" w:eastAsia="Calibri" w:hAnsi="Calibri"/>
          <w:color w:val="1C1917"/>
          <w:sz w:val="22"/>
          <w:szCs w:val="22"/>
          <w:shd w:fill="E8E6E1" w:color="auto" w:val="clear"/>
        </w:rPr>
        <w:t xml:space="preserve">[Brugervirksomhedens navn, CVR-nr. og adresse]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6).</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Afsnittet bruges kun af vikarbureauer. Oplys brugervirksomheden, så snart den kendes. Slet afsnittet i alle andre ansættelser.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Prøvetid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er ingen prøvetid.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første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af ansættelsen er prøvetid. I prøvetiden kan arbejdsgiveren opsige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varsel, og medarbejderen kan opsige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varsel.</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Prøvetiden må højst være 6 måneder, og ved tidsbegrænset ansættelse højst en fjerdedel af ansættelsens længde. Forlænges eller fornyes en tidsbegrænset ansættelse, kan der ikke aftales ny prøvetid (ansættelsesbevisloven § 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Funktionærer: Det korte varsel gælder kun, hvis prøvetiden højst er 3 måneder. Arbejdsgiveren skal da opsige med mindst 14 dages varsel (funktionærloven § 2, stk. 5). Funktionærens eget varsel på 1 måned gælder ikke i prøvetiden (§ 2, stk. 6), så skriv det aftalte varsel.</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medarbejderen ikke funktionær, så tjek overenskomstens regler.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Arbejdstid</w:t>
      </w:r>
    </w:p>
    <w:p>
      <w:pPr>
        <w:spacing w:after="120" w:line="288" w:lineRule="auto"/>
      </w:pPr>
      <w:r>
        <w:rPr>
          <w:rFonts w:ascii="Calibri" w:cs="Calibri" w:eastAsia="Calibri" w:hAnsi="Calibri"/>
          <w:color w:val="1C1917"/>
          <w:sz w:val="22"/>
          <w:szCs w:val="22"/>
        </w:rPr>
        <w:t xml:space="preserve">Den normale arbejdstid 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timer om ugen, fast fordelt på </w:t>
      </w:r>
      <w:r>
        <w:rPr>
          <w:rFonts w:ascii="Calibri" w:cs="Calibri" w:eastAsia="Calibri" w:hAnsi="Calibri"/>
          <w:color w:val="1C1917"/>
          <w:sz w:val="22"/>
          <w:szCs w:val="22"/>
          <w:shd w:fill="E8E6E1" w:color="auto" w:val="clear"/>
        </w:rPr>
        <w:t xml:space="preserve">[Dage og tidsrum]</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 gennemsnit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timer om ugen opgjort over en referenceperiode på </w:t>
      </w:r>
      <w:r>
        <w:rPr>
          <w:rFonts w:ascii="Calibri" w:cs="Calibri" w:eastAsia="Calibri" w:hAnsi="Calibri"/>
          <w:color w:val="1C1917"/>
          <w:sz w:val="22"/>
          <w:szCs w:val="22"/>
          <w:shd w:fill="E8E6E1" w:color="auto" w:val="clear"/>
        </w:rPr>
        <w:t xml:space="preserve">[Antal uger/måneder]</w:t>
      </w:r>
      <w:r>
        <w:rPr>
          <w:rFonts w:ascii="Calibri" w:cs="Calibri" w:eastAsia="Calibri" w:hAnsi="Calibri"/>
          <w:color w:val="1C1917"/>
          <w:sz w:val="22"/>
          <w:szCs w:val="22"/>
        </w:rPr>
        <w:t xml:space="preserve">. Arbejdstiden tilrettelægges efter </w:t>
      </w:r>
      <w:r>
        <w:rPr>
          <w:rFonts w:ascii="Calibri" w:cs="Calibri" w:eastAsia="Calibri" w:hAnsi="Calibri"/>
          <w:color w:val="1C1917"/>
          <w:sz w:val="22"/>
          <w:szCs w:val="22"/>
          <w:shd w:fill="E8E6E1" w:color="auto" w:val="clear"/>
        </w:rPr>
        <w:t xml:space="preserve">[vagtplan / aftale med nærmeste leder]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Flekstid efter arbejdsgiverens flekstidsregler. Kernetiden er </w:t>
      </w:r>
      <w:r>
        <w:rPr>
          <w:rFonts w:ascii="Calibri" w:cs="Calibri" w:eastAsia="Calibri" w:hAnsi="Calibri"/>
          <w:color w:val="1C1917"/>
          <w:sz w:val="22"/>
          <w:szCs w:val="22"/>
          <w:shd w:fill="E8E6E1" w:color="auto" w:val="clear"/>
        </w:rPr>
        <w:t xml:space="preserve">[Tidsrum]</w:t>
      </w:r>
      <w:r>
        <w:rPr>
          <w:rFonts w:ascii="Calibri" w:cs="Calibri" w:eastAsia="Calibri" w:hAnsi="Calibri"/>
          <w:color w:val="1C1917"/>
          <w:sz w:val="22"/>
          <w:szCs w:val="22"/>
        </w:rPr>
        <w:t xml:space="preserve">, og den ugentlige arbejdstid 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timer.</w:t>
      </w:r>
    </w:p>
    <w:p>
      <w:pPr>
        <w:spacing w:after="120" w:line="288" w:lineRule="auto"/>
      </w:pPr>
      <w:r>
        <w:rPr>
          <w:rFonts w:ascii="Calibri" w:cs="Calibri" w:eastAsia="Calibri" w:hAnsi="Calibri"/>
          <w:color w:val="1C1917"/>
          <w:sz w:val="22"/>
          <w:szCs w:val="22"/>
        </w:rPr>
        <w:t xml:space="preserve">Frokostpausen er </w:t>
      </w:r>
      <w:r>
        <w:rPr>
          <w:rFonts w:ascii="Calibri" w:cs="Calibri" w:eastAsia="Calibri" w:hAnsi="Calibri"/>
          <w:color w:val="1C1917"/>
          <w:sz w:val="22"/>
          <w:szCs w:val="22"/>
          <w:shd w:fill="E8E6E1" w:color="auto" w:val="clear"/>
        </w:rPr>
        <w:t xml:space="preserve">[betalt / ubetalt]</w:t>
      </w:r>
      <w:r>
        <w:rPr>
          <w:rFonts w:ascii="Calibri" w:cs="Calibri" w:eastAsia="Calibri" w:hAnsi="Calibri"/>
          <w:color w:val="1C1917"/>
          <w:sz w:val="22"/>
          <w:szCs w:val="22"/>
        </w:rPr>
        <w:t xml:space="preserve"> og varer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minutter.</w:t>
      </w:r>
    </w:p>
    <w:p>
      <w:pPr>
        <w:spacing w:after="120" w:line="288" w:lineRule="auto"/>
      </w:pPr>
      <w:r>
        <w:rPr>
          <w:rFonts w:ascii="Calibri" w:cs="Calibri" w:eastAsia="Calibri" w:hAnsi="Calibri"/>
          <w:color w:val="1C1917"/>
          <w:sz w:val="22"/>
          <w:szCs w:val="22"/>
        </w:rPr>
        <w:t xml:space="preserve">Arbejdstiden registreres i arbejdsgiverens system til tidsregistrering. Medarbejderen skal registrere sin arbejdstid efter arbejdsgiverens anvisninger.</w:t>
      </w:r>
    </w:p>
    <w:p>
      <w:pPr>
        <w:keepNext/>
        <w:spacing w:after="80" w:before="220"/>
      </w:pPr>
      <w:r>
        <w:rPr>
          <w:rFonts w:ascii="Calibri" w:cs="Calibri" w:eastAsia="Calibri" w:hAnsi="Calibri"/>
          <w:b/>
          <w:bCs/>
          <w:color w:val="28394A"/>
          <w:sz w:val="22"/>
          <w:szCs w:val="22"/>
        </w:rPr>
        <w:t xml:space="preserve">Overarbejde og vagtændringer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Arbejdsgiveren kan pålægge overarbejde, når driften kræver det. Overarbejde </w:t>
      </w:r>
      <w:r>
        <w:rPr>
          <w:rFonts w:ascii="Calibri" w:cs="Calibri" w:eastAsia="Calibri" w:hAnsi="Calibri"/>
          <w:color w:val="1C1917"/>
          <w:sz w:val="22"/>
          <w:szCs w:val="22"/>
          <w:shd w:fill="E8E6E1" w:color="auto" w:val="clear"/>
        </w:rPr>
        <w:t xml:space="preserve">[betales med (Sats) / afspadseres (Forhold, fx 1:1,5)]</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Lønnen er fastsat under hensyn til, at stillingen indebærer en vis mængde arbejde ud over den normale arbejdstid. Der betales ikke særskilt for merarbejde.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Overarbejde, vagtændringer og betaling herfor følger overenskomsten nævnt under Overenskomst.</w:t>
      </w:r>
    </w:p>
    <w:p>
      <w:pPr>
        <w:spacing w:after="120" w:line="288" w:lineRule="auto"/>
      </w:pPr>
      <w:r>
        <w:rPr>
          <w:rFonts w:ascii="Calibri" w:cs="Calibri" w:eastAsia="Calibri" w:hAnsi="Calibri"/>
          <w:color w:val="1C1917"/>
          <w:sz w:val="22"/>
          <w:szCs w:val="22"/>
        </w:rPr>
        <w:t xml:space="preserve">Ændringer af vagter varsles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medmindre andet er aftalt i det konkrete tilfælde.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Kan oplyses ved henvisning til lov eller overenskomst (§ 3, stk. 2, nr. 11).</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Arbejdstiden må højst være 48 timer om ugen i gennemsnit over en periode på 4 måneder, inklusive overarbejde (arbejdstidsloven § 4). Arbejdsgiveren skal have et objektivt, pålideligt og tilgængeligt system til registrering af den daglige arbejdstid, give medarbejderen adgang til egne registreringer og gemme dem i 5 år efter udløbet af beregningsperioden (arbejdstidsloven § 4 b).</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Muligheden "merarbejde indeholdt i lønnen" passer kun til stillinger med en vis selvstændighed og en løn, der afspejler det. Uden en klar aftale kan medarbejderen have krav på betaling.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Uforudsigeligt arbejdsmønster (kun hvis relevant)</w:t>
      </w:r>
    </w:p>
    <w:p>
      <w:pPr>
        <w:spacing w:after="120" w:line="288" w:lineRule="auto"/>
      </w:pPr>
      <w:r>
        <w:rPr>
          <w:rFonts w:ascii="Calibri" w:cs="Calibri" w:eastAsia="Calibri" w:hAnsi="Calibri"/>
          <w:color w:val="1C1917"/>
          <w:sz w:val="22"/>
          <w:szCs w:val="22"/>
        </w:rPr>
        <w:t xml:space="preserve">Medarbejderens arbejdstid er variabel og fastlægges løbende af arbejdsgiveren.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Garanterede timer</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betalte timer pr. </w:t>
      </w:r>
      <w:r>
        <w:rPr>
          <w:rFonts w:ascii="Calibri" w:cs="Calibri" w:eastAsia="Calibri" w:hAnsi="Calibri"/>
          <w:color w:val="1C1917"/>
          <w:sz w:val="22"/>
          <w:szCs w:val="22"/>
          <w:shd w:fill="E8E6E1" w:color="auto" w:val="clear"/>
        </w:rPr>
        <w:t xml:space="preserve">[uge / måned]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Timer ud over garantien</w:t>
      </w:r>
      <w:r>
        <w:t xml:space="preserve">	</w:t>
      </w:r>
      <w:r>
        <w:rPr>
          <w:rFonts w:ascii="Calibri" w:cs="Calibri" w:eastAsia="Calibri" w:hAnsi="Calibri"/>
          <w:color w:val="1C1917"/>
          <w:sz w:val="22"/>
          <w:szCs w:val="22"/>
        </w:rPr>
        <w:t xml:space="preserve">Betales med </w:t>
      </w:r>
      <w:r>
        <w:rPr>
          <w:rFonts w:ascii="Calibri" w:cs="Calibri" w:eastAsia="Calibri" w:hAnsi="Calibri"/>
          <w:color w:val="1C1917"/>
          <w:sz w:val="22"/>
          <w:szCs w:val="22"/>
          <w:shd w:fill="E8E6E1" w:color="auto" w:val="clear"/>
        </w:rPr>
        <w:t xml:space="preserve">[Sats]</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Referencetimer og -dage</w:t>
      </w:r>
      <w:r>
        <w:t xml:space="preserve">	</w:t>
      </w:r>
      <w:r>
        <w:rPr>
          <w:rFonts w:ascii="Calibri" w:cs="Calibri" w:eastAsia="Calibri" w:hAnsi="Calibri"/>
          <w:color w:val="1C1917"/>
          <w:sz w:val="22"/>
          <w:szCs w:val="22"/>
          <w:shd w:fill="E8E6E1" w:color="auto" w:val="clear"/>
        </w:rPr>
        <w:t xml:space="preserve">[Fx mandag-lørdag kl. 7-22]</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Varsel for arbejde</w:t>
      </w:r>
      <w:r>
        <w:t xml:space="preserve">	</w:t>
      </w:r>
      <w:r>
        <w:rPr>
          <w:rFonts w:ascii="Calibri" w:cs="Calibri" w:eastAsia="Calibri" w:hAnsi="Calibri"/>
          <w:color w:val="1C1917"/>
          <w:sz w:val="22"/>
          <w:szCs w:val="22"/>
        </w:rPr>
        <w:t xml:space="preserve">Mindst </w:t>
      </w:r>
      <w:r>
        <w:rPr>
          <w:rFonts w:ascii="Calibri" w:cs="Calibri" w:eastAsia="Calibri" w:hAnsi="Calibri"/>
          <w:color w:val="1C1917"/>
          <w:sz w:val="22"/>
          <w:szCs w:val="22"/>
          <w:shd w:fill="E8E6E1" w:color="auto" w:val="clear"/>
        </w:rPr>
        <w:t xml:space="preserve">[Antal timer/dage]</w:t>
      </w:r>
      <w:r>
        <w:rPr>
          <w:rFonts w:ascii="Calibri" w:cs="Calibri" w:eastAsia="Calibri" w:hAnsi="Calibri"/>
          <w:color w:val="1C1917"/>
          <w:sz w:val="22"/>
          <w:szCs w:val="22"/>
        </w:rPr>
        <w:t xml:space="preserve"> før arbejdet begynder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Annulleringsfrist</w:t>
      </w:r>
      <w:r>
        <w:t xml:space="preserve">	</w:t>
      </w:r>
      <w:r>
        <w:rPr>
          <w:rFonts w:ascii="Calibri" w:cs="Calibri" w:eastAsia="Calibri" w:hAnsi="Calibri"/>
          <w:color w:val="1C1917"/>
          <w:sz w:val="22"/>
          <w:szCs w:val="22"/>
          <w:shd w:fill="E8E6E1" w:color="auto" w:val="clear"/>
        </w:rPr>
        <w:t xml:space="preserve">[Antal timer/dage]</w:t>
      </w:r>
      <w:r>
        <w:rPr>
          <w:rFonts w:ascii="Calibri" w:cs="Calibri" w:eastAsia="Calibri" w:hAnsi="Calibri"/>
          <w:color w:val="1C1917"/>
          <w:sz w:val="22"/>
          <w:szCs w:val="22"/>
        </w:rPr>
        <w:t xml:space="preserve"> før arbejdet skulle begynde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12).</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Afsnittet bruges kun, hvis arbejdstiden er helt eller overvejende uforudsigelig - fx timelønnede tilkaldevikarer. Medarbejderen kan afvise at arbejde uden for referencetimerne og -dagene, eller når varslet ikke er overholdt, uden at det får negative følger. Annullerer arbejdsgiveren en aftalt opgave efter en rimelig frist, skal medarbejderen kompenseres (ansættelsesbevisloven § 8). Slet afsnittet, hvis arbejdstiden er fast.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Løn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en månedsløn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Lønnen udbetales bagud den </w:t>
      </w:r>
      <w:r>
        <w:rPr>
          <w:rFonts w:ascii="Calibri" w:cs="Calibri" w:eastAsia="Calibri" w:hAnsi="Calibri"/>
          <w:color w:val="1C1917"/>
          <w:sz w:val="22"/>
          <w:szCs w:val="22"/>
          <w:shd w:fill="E8E6E1" w:color="auto" w:val="clear"/>
        </w:rPr>
        <w:t xml:space="preserve">[sidste bankdag i måneden / Dag]</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en timeløn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Lønnen udbetales </w:t>
      </w:r>
      <w:r>
        <w:rPr>
          <w:rFonts w:ascii="Calibri" w:cs="Calibri" w:eastAsia="Calibri" w:hAnsi="Calibri"/>
          <w:color w:val="1C1917"/>
          <w:sz w:val="22"/>
          <w:szCs w:val="22"/>
          <w:shd w:fill="E8E6E1" w:color="auto" w:val="clear"/>
        </w:rPr>
        <w:t xml:space="preserve">[hver 14. dag / månedsvis]</w:t>
      </w:r>
      <w:r>
        <w:rPr>
          <w:rFonts w:ascii="Calibri" w:cs="Calibri" w:eastAsia="Calibri" w:hAnsi="Calibri"/>
          <w:color w:val="1C1917"/>
          <w:sz w:val="22"/>
          <w:szCs w:val="22"/>
        </w:rPr>
        <w:t xml:space="preserve"> for perioden </w:t>
      </w:r>
      <w:r>
        <w:rPr>
          <w:rFonts w:ascii="Calibri" w:cs="Calibri" w:eastAsia="Calibri" w:hAnsi="Calibri"/>
          <w:color w:val="1C1917"/>
          <w:sz w:val="22"/>
          <w:szCs w:val="22"/>
          <w:shd w:fill="E8E6E1" w:color="auto" w:val="clear"/>
        </w:rPr>
        <w:t xml:space="preserve">[Fra-til]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Herudover betales følgende tillæg: </w:t>
      </w:r>
      <w:r>
        <w:rPr>
          <w:rFonts w:ascii="Calibri" w:cs="Calibri" w:eastAsia="Calibri" w:hAnsi="Calibri"/>
          <w:color w:val="1C1917"/>
          <w:sz w:val="22"/>
          <w:szCs w:val="22"/>
          <w:shd w:fill="E8E6E1" w:color="auto" w:val="clear"/>
        </w:rPr>
        <w:t xml:space="preserve">[Art og beløb, eller "ingen"]</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Lønnen tages op til forhandling </w:t>
      </w:r>
      <w:r>
        <w:rPr>
          <w:rFonts w:ascii="Calibri" w:cs="Calibri" w:eastAsia="Calibri" w:hAnsi="Calibri"/>
          <w:color w:val="1C1917"/>
          <w:sz w:val="22"/>
          <w:szCs w:val="22"/>
          <w:shd w:fill="E8E6E1" w:color="auto" w:val="clear"/>
        </w:rPr>
        <w:t xml:space="preserve">[hvert år i (Måned) / efter overenskomsten]</w:t>
      </w:r>
      <w:r>
        <w:rPr>
          <w:rFonts w:ascii="Calibri" w:cs="Calibri" w:eastAsia="Calibri" w:hAnsi="Calibri"/>
          <w:color w:val="1C1917"/>
          <w:sz w:val="22"/>
          <w:szCs w:val="22"/>
        </w:rPr>
        <w:t xml:space="preserve">. Der er ikke aftalt automatisk lønregulering.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er omfattet af en ordning om </w:t>
      </w:r>
      <w:r>
        <w:rPr>
          <w:rFonts w:ascii="Calibri" w:cs="Calibri" w:eastAsia="Calibri" w:hAnsi="Calibri"/>
          <w:color w:val="1C1917"/>
          <w:sz w:val="22"/>
          <w:szCs w:val="22"/>
          <w:shd w:fill="E8E6E1" w:color="auto" w:val="clear"/>
        </w:rPr>
        <w:t xml:space="preserve">[bonus / provision]</w:t>
      </w:r>
      <w:r>
        <w:rPr>
          <w:rFonts w:ascii="Calibri" w:cs="Calibri" w:eastAsia="Calibri" w:hAnsi="Calibri"/>
          <w:color w:val="1C1917"/>
          <w:sz w:val="22"/>
          <w:szCs w:val="22"/>
        </w:rPr>
        <w:t xml:space="preserve">, der fremgår af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indbetales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lønnen til en fritvalgskonto efter </w:t>
      </w:r>
      <w:r>
        <w:rPr>
          <w:rFonts w:ascii="Calibri" w:cs="Calibri" w:eastAsia="Calibri" w:hAnsi="Calibri"/>
          <w:color w:val="1C1917"/>
          <w:sz w:val="22"/>
          <w:szCs w:val="22"/>
          <w:shd w:fill="E8E6E1" w:color="auto" w:val="clear"/>
        </w:rPr>
        <w:t xml:space="preserve">[overenskomsten / denne aftale]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Det tillæg, der kompenserer for afskaffelsen af store bededag, </w:t>
      </w:r>
      <w:r>
        <w:rPr>
          <w:rFonts w:ascii="Calibri" w:cs="Calibri" w:eastAsia="Calibri" w:hAnsi="Calibri"/>
          <w:color w:val="1C1917"/>
          <w:sz w:val="22"/>
          <w:szCs w:val="22"/>
          <w:shd w:fill="E8E6E1" w:color="auto" w:val="clear"/>
        </w:rPr>
        <w:t xml:space="preserve">[udbetales med (Sats) / er indeholdt i lønnen]</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Kan delvist oplyses ved henvisning til lov eller overenskomst (§ 3, stk. 2, nr. 10), men angiv altid startlønnen konkret.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Bonus og provision bør have sin egen aftale som bilag med mål, opgørelsesperiode og regler ved fratræden. For funktionærer følger det af funktionærloven § 17 a, at en del af bonussen som udgangspunkt skal betales forholdsmæssigt ved fratræden.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Udbetales kompensationen for store bededag ikke særskilt, skal det fremgå klart, at den er indeholdt i lønnen.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Pension og forsikring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er ingen arbejdsgiverbetalt pensionsordning.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optages i virksomhedens pensionsordning i </w:t>
      </w:r>
      <w:r>
        <w:rPr>
          <w:rFonts w:ascii="Calibri" w:cs="Calibri" w:eastAsia="Calibri" w:hAnsi="Calibri"/>
          <w:color w:val="1C1917"/>
          <w:sz w:val="22"/>
          <w:szCs w:val="22"/>
          <w:shd w:fill="E8E6E1" w:color="auto" w:val="clear"/>
        </w:rPr>
        <w:t xml:space="preserve">[Pensionsselskab]</w:t>
      </w:r>
      <w:r>
        <w:rPr>
          <w:rFonts w:ascii="Calibri" w:cs="Calibri" w:eastAsia="Calibri" w:hAnsi="Calibri"/>
          <w:color w:val="1C1917"/>
          <w:sz w:val="22"/>
          <w:szCs w:val="22"/>
        </w:rPr>
        <w:t xml:space="preserve"> fra </w:t>
      </w:r>
      <w:r>
        <w:rPr>
          <w:rFonts w:ascii="Calibri" w:cs="Calibri" w:eastAsia="Calibri" w:hAnsi="Calibri"/>
          <w:color w:val="1C1917"/>
          <w:sz w:val="22"/>
          <w:szCs w:val="22"/>
          <w:shd w:fill="E8E6E1" w:color="auto" w:val="clear"/>
        </w:rPr>
        <w:t xml:space="preserve">[tiltrædelsen / Dato / efter (Antal) måneders ansættelse]</w:t>
      </w:r>
      <w:r>
        <w:rPr>
          <w:rFonts w:ascii="Calibri" w:cs="Calibri" w:eastAsia="Calibri" w:hAnsi="Calibri"/>
          <w:color w:val="1C1917"/>
          <w:sz w:val="22"/>
          <w:szCs w:val="22"/>
        </w:rPr>
        <w:t xml:space="preserve">. Arbejdsgiveren indbetaler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og medarbejderen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lønnen. Medarbejderens bidrag trækkes i lønnen.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Pension følger overenskomsten nævnt under Overenskomst.</w:t>
      </w:r>
    </w:p>
    <w:p>
      <w:pPr>
        <w:spacing w:after="120" w:line="288" w:lineRule="auto"/>
      </w:pPr>
      <w:r>
        <w:rPr>
          <w:rFonts w:ascii="Calibri" w:cs="Calibri" w:eastAsia="Calibri" w:hAnsi="Calibri"/>
          <w:color w:val="1C1917"/>
          <w:sz w:val="22"/>
          <w:szCs w:val="22"/>
        </w:rPr>
        <w:t xml:space="preserve">Ordningen omfatter </w:t>
      </w:r>
      <w:r>
        <w:rPr>
          <w:rFonts w:ascii="Calibri" w:cs="Calibri" w:eastAsia="Calibri" w:hAnsi="Calibri"/>
          <w:color w:val="1C1917"/>
          <w:sz w:val="22"/>
          <w:szCs w:val="22"/>
          <w:shd w:fill="E8E6E1" w:color="auto" w:val="clear"/>
        </w:rPr>
        <w:t xml:space="preserve">[ingen / følgende]</w:t>
      </w:r>
      <w:r>
        <w:rPr>
          <w:rFonts w:ascii="Calibri" w:cs="Calibri" w:eastAsia="Calibri" w:hAnsi="Calibri"/>
          <w:color w:val="1C1917"/>
          <w:sz w:val="22"/>
          <w:szCs w:val="22"/>
        </w:rPr>
        <w:t xml:space="preserve"> forsikringer: </w:t>
      </w:r>
      <w:r>
        <w:rPr>
          <w:rFonts w:ascii="Calibri" w:cs="Calibri" w:eastAsia="Calibri" w:hAnsi="Calibri"/>
          <w:color w:val="1C1917"/>
          <w:sz w:val="22"/>
          <w:szCs w:val="22"/>
          <w:shd w:fill="E8E6E1" w:color="auto" w:val="clear"/>
        </w:rPr>
        <w:t xml:space="preserve">[Fx sundhedsforsikring, invalide- og livsforsikring]</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Pension er en del af lønnen efter § 3, stk. 2, nr. 10. Vedlæg eller henvis til pensionsselskabets vilkår for forsikringsdækningen.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Ferie og feriefridage</w:t>
      </w:r>
    </w:p>
    <w:p>
      <w:pPr>
        <w:spacing w:after="120" w:line="288" w:lineRule="auto"/>
      </w:pPr>
      <w:r>
        <w:rPr>
          <w:rFonts w:ascii="Calibri" w:cs="Calibri" w:eastAsia="Calibri" w:hAnsi="Calibri"/>
          <w:color w:val="1C1917"/>
          <w:sz w:val="22"/>
          <w:szCs w:val="22"/>
        </w:rPr>
        <w:t xml:space="preserve">Medarbejderen har ret til ferie efter ferieloven.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holder ferie med løn og får ferietillæg på </w:t>
      </w:r>
      <w:r>
        <w:rPr>
          <w:rFonts w:ascii="Calibri" w:cs="Calibri" w:eastAsia="Calibri" w:hAnsi="Calibri"/>
          <w:color w:val="1C1917"/>
          <w:sz w:val="22"/>
          <w:szCs w:val="22"/>
          <w:shd w:fill="E8E6E1" w:color="auto" w:val="clear"/>
        </w:rPr>
        <w:t xml:space="preserve">[1 % / Procentsats]</w:t>
      </w:r>
      <w:r>
        <w:rPr>
          <w:rFonts w:ascii="Calibri" w:cs="Calibri" w:eastAsia="Calibri" w:hAnsi="Calibri"/>
          <w:color w:val="1C1917"/>
          <w:sz w:val="22"/>
          <w:szCs w:val="22"/>
        </w:rPr>
        <w:t xml:space="preserve"> af lønnen efter ferieloven.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feriegodtgørelse efter ferieloven, som indbetales til FerieKonto eller en anden ferieordning.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ikke ret til feriefridage ud over ferieloven.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ret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feriefridage pr. ferieår. Feriefridage, der ikke er holdt ved ferieårets udløb, </w:t>
      </w:r>
      <w:r>
        <w:rPr>
          <w:rFonts w:ascii="Calibri" w:cs="Calibri" w:eastAsia="Calibri" w:hAnsi="Calibri"/>
          <w:color w:val="1C1917"/>
          <w:sz w:val="22"/>
          <w:szCs w:val="22"/>
          <w:shd w:fill="E8E6E1" w:color="auto" w:val="clear"/>
        </w:rPr>
        <w:t xml:space="preserve">[bortfalder / udbetales]</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Feriefridage følger overenskomsten nævnt under Overenskomst.</w:t>
      </w:r>
    </w:p>
    <w:p>
      <w:pPr>
        <w:spacing w:after="120" w:line="288" w:lineRule="auto"/>
      </w:pPr>
      <w:r>
        <w:rPr>
          <w:rFonts w:ascii="Calibri" w:cs="Calibri" w:eastAsia="Calibri" w:hAnsi="Calibri"/>
          <w:color w:val="1C1917"/>
          <w:sz w:val="22"/>
          <w:szCs w:val="22"/>
        </w:rPr>
        <w:t xml:space="preserve">Ferie og feriefridage aftales med nærmeste leder efter retningslinjerne i personalehåndbogen.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Kan oplyses ved henvisning til ferieloven og overenskomsten (§ 3, stk. 2, nr. 8). Ferie med løn forudsætter, at medarbejderen er månedslønnet eller har aftalt det. Timelønnede får som regel feriegodtgørelse.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Sygdom, barsel og andet fravær</w:t>
      </w:r>
    </w:p>
    <w:p>
      <w:pPr>
        <w:keepNext/>
        <w:spacing w:after="80" w:before="220"/>
      </w:pPr>
      <w:r>
        <w:rPr>
          <w:rFonts w:ascii="Calibri" w:cs="Calibri" w:eastAsia="Calibri" w:hAnsi="Calibri"/>
          <w:b/>
          <w:bCs/>
          <w:color w:val="28394A"/>
          <w:sz w:val="22"/>
          <w:szCs w:val="22"/>
        </w:rPr>
        <w:t xml:space="preserve">Sygdom</w:t>
      </w:r>
    </w:p>
    <w:p>
      <w:pPr>
        <w:spacing w:after="120" w:line="288" w:lineRule="auto"/>
      </w:pPr>
      <w:r>
        <w:rPr>
          <w:rFonts w:ascii="Calibri" w:cs="Calibri" w:eastAsia="Calibri" w:hAnsi="Calibri"/>
          <w:color w:val="1C1917"/>
          <w:sz w:val="22"/>
          <w:szCs w:val="22"/>
        </w:rPr>
        <w:t xml:space="preserve">Medarbejderen skal melde sig syg til </w:t>
      </w:r>
      <w:r>
        <w:rPr>
          <w:rFonts w:ascii="Calibri" w:cs="Calibri" w:eastAsia="Calibri" w:hAnsi="Calibri"/>
          <w:color w:val="1C1917"/>
          <w:sz w:val="22"/>
          <w:szCs w:val="22"/>
          <w:shd w:fill="E8E6E1" w:color="auto" w:val="clear"/>
        </w:rPr>
        <w:t xml:space="preserve">[nærmeste leder]</w:t>
      </w:r>
      <w:r>
        <w:rPr>
          <w:rFonts w:ascii="Calibri" w:cs="Calibri" w:eastAsia="Calibri" w:hAnsi="Calibri"/>
          <w:color w:val="1C1917"/>
          <w:sz w:val="22"/>
          <w:szCs w:val="22"/>
        </w:rPr>
        <w:t xml:space="preserve"> senest kl. </w:t>
      </w:r>
      <w:r>
        <w:rPr>
          <w:rFonts w:ascii="Calibri" w:cs="Calibri" w:eastAsia="Calibri" w:hAnsi="Calibri"/>
          <w:color w:val="1C1917"/>
          <w:sz w:val="22"/>
          <w:szCs w:val="22"/>
          <w:shd w:fill="E8E6E1" w:color="auto" w:val="clear"/>
        </w:rPr>
        <w:t xml:space="preserve">[Tidspunkt]</w:t>
      </w:r>
      <w:r>
        <w:rPr>
          <w:rFonts w:ascii="Calibri" w:cs="Calibri" w:eastAsia="Calibri" w:hAnsi="Calibri"/>
          <w:color w:val="1C1917"/>
          <w:sz w:val="22"/>
          <w:szCs w:val="22"/>
        </w:rPr>
        <w:t xml:space="preserve"> på første sygedag, efter retningslinjerne i personalehåndbogen.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løn under sygdom efter funktionærloven.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sygedagpenge efter sygedagpengeloven, og løn under sygdom kun efter overenskomsten nævnt under Overenskomst.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løn under sygdom i </w:t>
      </w:r>
      <w:r>
        <w:rPr>
          <w:rFonts w:ascii="Calibri" w:cs="Calibri" w:eastAsia="Calibri" w:hAnsi="Calibri"/>
          <w:color w:val="1C1917"/>
          <w:sz w:val="22"/>
          <w:szCs w:val="22"/>
          <w:shd w:fill="E8E6E1" w:color="auto" w:val="clear"/>
        </w:rPr>
        <w:t xml:space="preserve">[Periode]</w:t>
      </w:r>
      <w:r>
        <w:rPr>
          <w:rFonts w:ascii="Calibri" w:cs="Calibri" w:eastAsia="Calibri" w:hAnsi="Calibri"/>
          <w:color w:val="1C1917"/>
          <w:sz w:val="22"/>
          <w:szCs w:val="22"/>
        </w:rPr>
        <w:t xml:space="preserve"> og derefter sygedagpenge.</w:t>
      </w:r>
    </w:p>
    <w:p>
      <w:pPr>
        <w:keepNext/>
        <w:spacing w:after="80" w:before="220"/>
      </w:pPr>
      <w:r>
        <w:rPr>
          <w:rFonts w:ascii="Calibri" w:cs="Calibri" w:eastAsia="Calibri" w:hAnsi="Calibri"/>
          <w:b/>
          <w:bCs/>
          <w:color w:val="28394A"/>
          <w:sz w:val="22"/>
          <w:szCs w:val="22"/>
        </w:rPr>
        <w:t xml:space="preserve">Graviditet, barsel og forældreorlov</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ret til fravær efter barselsloven. Løn under fraværet betales efter </w:t>
      </w:r>
      <w:r>
        <w:rPr>
          <w:rFonts w:ascii="Calibri" w:cs="Calibri" w:eastAsia="Calibri" w:hAnsi="Calibri"/>
          <w:color w:val="1C1917"/>
          <w:sz w:val="22"/>
          <w:szCs w:val="22"/>
          <w:shd w:fill="E8E6E1" w:color="auto" w:val="clear"/>
        </w:rPr>
        <w:t xml:space="preserve">[funktionærloven / overenskomsten nævnt under Overenskomst]</w:t>
      </w:r>
      <w:r>
        <w:rPr>
          <w:rFonts w:ascii="Calibri" w:cs="Calibri" w:eastAsia="Calibri" w:hAnsi="Calibri"/>
          <w:color w:val="1C1917"/>
          <w:sz w:val="22"/>
          <w:szCs w:val="22"/>
        </w:rPr>
        <w:t xml:space="preserve">. Ellers ydes barselsdagpenge.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løn under fravær efter barselsloven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 Ellers ydes barselsdagpenge.</w:t>
      </w:r>
    </w:p>
    <w:p>
      <w:pPr>
        <w:keepNext/>
        <w:spacing w:after="80" w:before="220"/>
      </w:pPr>
      <w:r>
        <w:rPr>
          <w:rFonts w:ascii="Calibri" w:cs="Calibri" w:eastAsia="Calibri" w:hAnsi="Calibri"/>
          <w:b/>
          <w:bCs/>
          <w:color w:val="28394A"/>
          <w:sz w:val="22"/>
          <w:szCs w:val="22"/>
        </w:rPr>
        <w:t xml:space="preserve">Andre fridage med løn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ret til frihed med løn på barnets første sygedag.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ret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omsorgsdage pr. år.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ret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seniordage pr. år fra det fyldte </w:t>
      </w:r>
      <w:r>
        <w:rPr>
          <w:rFonts w:ascii="Calibri" w:cs="Calibri" w:eastAsia="Calibri" w:hAnsi="Calibri"/>
          <w:color w:val="1C1917"/>
          <w:sz w:val="22"/>
          <w:szCs w:val="22"/>
          <w:shd w:fill="E8E6E1" w:color="auto" w:val="clear"/>
        </w:rPr>
        <w:t xml:space="preserve">[Alder]</w:t>
      </w:r>
      <w:r>
        <w:rPr>
          <w:rFonts w:ascii="Calibri" w:cs="Calibri" w:eastAsia="Calibri" w:hAnsi="Calibri"/>
          <w:color w:val="1C1917"/>
          <w:sz w:val="22"/>
          <w:szCs w:val="22"/>
        </w:rPr>
        <w:t xml:space="preserve"> år.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Ingen ud over lovgivningen og overenskomsten.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Kan oplyses ved henvisning til lov og overenskomst (§ 3, stk. 2, nr. 8). Arbejdsgiveren er ikke forpligtet til at betale fuld løn under barsel, medmindre det følger af funktionærloven, overenskomst eller aftale - vælg bevidst. Betaler arbejdsgiveren løn under barsel, kan der typisk søges refusion via den barselsudligningsordning, virksomheden er omfattet af.</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Opsigelse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Opsigelse sker efter funktionærlovens regler. Efter prøvetiden kan arbejdsgiveren opsige medarbejderen med 1 måneds varsel i de første 6 måneder af ansættelsen og derefter med 3 måneders varsel. Varslet forlænges med 1 måned for hvert tredje ansættelsesår, dog højst til 6 måneder. Medarbejderen kan opsige med 1 måneds varsel. Opsigelse sker til fratræden ved udgangen af en måned.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Opsigelse sker efter overenskomsten nævnt under Overenskomst.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Arbejdsgiveren kan opsige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og medarbejderen kan opsige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Varslerne regnes </w:t>
      </w:r>
      <w:r>
        <w:rPr>
          <w:rFonts w:ascii="Calibri" w:cs="Calibri" w:eastAsia="Calibri" w:hAnsi="Calibri"/>
          <w:color w:val="1C1917"/>
          <w:sz w:val="22"/>
          <w:szCs w:val="22"/>
          <w:shd w:fill="E8E6E1" w:color="auto" w:val="clear"/>
        </w:rPr>
        <w:t xml:space="preserve">[fra opsigelsen / til udgangen af en måned]</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Opsigelse skal ske skriftligt.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Arbejdsgiveren kan opsige medarbejderen med 1 måneds varsel til fratræden ved udgangen af en måned, hvis medarbejderen har fået løn under sygdom i 120 dage inden for 12 på hinanden følgende måneder. Opsigelsen skal ske i umiddelbar forlængelse af den 120. sygedag, mens medarbejderen stadig er syg (funktionærloven § 5, stk. 2).</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kan opsiges i den tidsbegrænsede periode efter reglerne ovenfor.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Kan oplyses ved henvisning til lov og overenskomst (§ 3, stk. 2, nr. 9), men skriv varslerne ud, så parterne ikke skal slå op.</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Varslerne i første valgmulighed svarer til funktionærloven § 2, stk. 2-3 og 6. De kan ikke fraviges til ugunst for funktionæren (§ 21). Et længere varsel for medarbejderen kræver, at arbejdsgiverens varsel forlænges tilsvarende (§ 2, stk. 6).</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120-dages-reglen gælder kun, hvis den er aftalt skriftligt. Overvej, om den skal med - den giver et kortere varsel, men også en stram frist for at bruge 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Overenskomst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er ikke omfattet af en overenskomst.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er omfattet af </w:t>
      </w:r>
      <w:r>
        <w:rPr>
          <w:rFonts w:ascii="Calibri" w:cs="Calibri" w:eastAsia="Calibri" w:hAnsi="Calibri"/>
          <w:color w:val="1C1917"/>
          <w:sz w:val="22"/>
          <w:szCs w:val="22"/>
          <w:shd w:fill="E8E6E1" w:color="auto" w:val="clear"/>
        </w:rPr>
        <w:t xml:space="preserve">[Overenskomstens præcise navn og periode]</w:t>
      </w:r>
      <w:r>
        <w:rPr>
          <w:rFonts w:ascii="Calibri" w:cs="Calibri" w:eastAsia="Calibri" w:hAnsi="Calibri"/>
          <w:color w:val="1C1917"/>
          <w:sz w:val="22"/>
          <w:szCs w:val="22"/>
        </w:rPr>
        <w:t xml:space="preserve">, indgået mellem </w:t>
      </w:r>
      <w:r>
        <w:rPr>
          <w:rFonts w:ascii="Calibri" w:cs="Calibri" w:eastAsia="Calibri" w:hAnsi="Calibri"/>
          <w:color w:val="1C1917"/>
          <w:sz w:val="22"/>
          <w:szCs w:val="22"/>
          <w:shd w:fill="E8E6E1" w:color="auto" w:val="clear"/>
        </w:rPr>
        <w:t xml:space="preserve">[Arbejdsgiverorganisation]</w:t>
      </w:r>
      <w:r>
        <w:rPr>
          <w:rFonts w:ascii="Calibri" w:cs="Calibri" w:eastAsia="Calibri" w:hAnsi="Calibri"/>
          <w:color w:val="1C1917"/>
          <w:sz w:val="22"/>
          <w:szCs w:val="22"/>
        </w:rPr>
        <w:t xml:space="preserve"> og </w:t>
      </w:r>
      <w:r>
        <w:rPr>
          <w:rFonts w:ascii="Calibri" w:cs="Calibri" w:eastAsia="Calibri" w:hAnsi="Calibri"/>
          <w:color w:val="1C1917"/>
          <w:sz w:val="22"/>
          <w:szCs w:val="22"/>
          <w:shd w:fill="E8E6E1" w:color="auto" w:val="clear"/>
        </w:rPr>
        <w:t xml:space="preserve">[Lønmodtagerorganisation]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Ansættelsen er omfattet af en lokalaftale eller virksomhedsoverenskomst: </w:t>
      </w:r>
      <w:r>
        <w:rPr>
          <w:rFonts w:ascii="Calibri" w:cs="Calibri" w:eastAsia="Calibri" w:hAnsi="Calibri"/>
          <w:color w:val="1C1917"/>
          <w:sz w:val="22"/>
          <w:szCs w:val="22"/>
          <w:shd w:fill="E8E6E1" w:color="auto" w:val="clear"/>
        </w:rPr>
        <w:t xml:space="preserve">[Navn og dato]</w:t>
      </w:r>
      <w:r>
        <w:rPr>
          <w:rFonts w:ascii="Calibri" w:cs="Calibri" w:eastAsia="Calibri" w:hAnsi="Calibri"/>
          <w:color w:val="1C1917"/>
          <w:sz w:val="22"/>
          <w:szCs w:val="22"/>
        </w:rPr>
        <w:t xml:space="preserve">, indgået mellem arbejdsgiveren og </w:t>
      </w:r>
      <w:r>
        <w:rPr>
          <w:rFonts w:ascii="Calibri" w:cs="Calibri" w:eastAsia="Calibri" w:hAnsi="Calibri"/>
          <w:color w:val="1C1917"/>
          <w:sz w:val="22"/>
          <w:szCs w:val="22"/>
          <w:shd w:fill="E8E6E1" w:color="auto" w:val="clear"/>
        </w:rPr>
        <w:t xml:space="preserve">[Part]</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Kan ikke erstattes af en henvisning (§ 3, stk. 2, nr. 14).</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Angiv overenskomstens præcise navn og parterne. "Gældende overenskomst" eller blot navnet på en fagforening er ikke nok, og upræcise angivelser har ført til godtgørelse.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Uddannelse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Arbejdsgiveren tilbyder ikke ret til uddannelse ud over den uddannelse, som arbejdsgiveren efter lov eller overenskomst skal give.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ret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dages efteruddannelse om året efter aftale med nærmeste leder. Arbejdsgiveren betaler kursusafgiften.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Uddannelse følger arbejdsgiverens uddannelsespolitik i personalehåndbogen og overenskomsten nævnt under Overenskomst.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Kan oplyses ved henvisning (§ 3, stk. 2, nr. 13). Uddannelse, som arbejdsgiveren efter lov eller overenskomst skal give for at medarbejderen kan udføre arbejdet, skal være gratis for medarbejderen, tælle som arbejdstid og så vidt muligt foregå i arbejdstiden (ansættelsesbevisloven § 11).</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Sociale sikringsordninger</w:t>
      </w:r>
    </w:p>
    <w:p>
      <w:pPr>
        <w:spacing w:after="120" w:line="288" w:lineRule="auto"/>
      </w:pPr>
      <w:r>
        <w:rPr>
          <w:rFonts w:ascii="Calibri" w:cs="Calibri" w:eastAsia="Calibri" w:hAnsi="Calibri"/>
          <w:color w:val="1C1917"/>
          <w:sz w:val="22"/>
          <w:szCs w:val="22"/>
        </w:rPr>
        <w:t xml:space="preserve">Arbejdsgiveren betaler de lovpligtige bidrag, der er knyttet til ansættelsen, til følgende: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ATP (Arbejdsmarkedets Tillægspension).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Samlet Betaling, der opkræves af ATP og omfatter bl.a. Arbejdsgivernes Uddannelsesbidrag (AUB), Barsel.dk og Arbejdsmarkedets Fond for Udstationerede (AFU).</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Arbejdsmarkedets Erhvervssikring (AES).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Arbejdsskadeforsikring i </w:t>
      </w:r>
      <w:r>
        <w:rPr>
          <w:rFonts w:ascii="Calibri" w:cs="Calibri" w:eastAsia="Calibri" w:hAnsi="Calibri"/>
          <w:color w:val="1C1917"/>
          <w:sz w:val="22"/>
          <w:szCs w:val="22"/>
          <w:shd w:fill="E8E6E1" w:color="auto" w:val="clear"/>
        </w:rPr>
        <w:t xml:space="preserve">[Forsikringsselskab]</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[Andet, fx pensionsselskab efter overenskomsten]</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Kan oplyses ved henvisning (§ 3, stk. 2, nr. 15). Oplysningen skal gives, når arbejdsgiveren er ansvarlig for at indbetale bidragene. Ret listen til de ordninger, virksomheden faktisk betaler til - se opkrævningerne fra Samlet Betaling og AES på virk.dk.</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Personalegoder (valgfrit)</w:t>
      </w:r>
    </w:p>
    <w:p>
      <w:pPr>
        <w:spacing w:after="120" w:line="288" w:lineRule="auto"/>
      </w:pPr>
      <w:r>
        <w:rPr>
          <w:rFonts w:ascii="Calibri" w:cs="Calibri" w:eastAsia="Calibri" w:hAnsi="Calibri"/>
          <w:color w:val="1C1917"/>
          <w:sz w:val="22"/>
          <w:szCs w:val="22"/>
        </w:rPr>
        <w:t xml:space="preserve">Medarbejderen får stillet følgende til rådighed: </w:t>
      </w:r>
      <w:r>
        <w:rPr>
          <w:rFonts w:ascii="Calibri" w:cs="Calibri" w:eastAsia="Calibri" w:hAnsi="Calibri"/>
          <w:color w:val="1C1917"/>
          <w:sz w:val="22"/>
          <w:szCs w:val="22"/>
          <w:shd w:fill="E8E6E1" w:color="auto" w:val="clear"/>
        </w:rPr>
        <w:t xml:space="preserve">[Fx mobiltelefon, computer, internetforbindelse, firmabil, sundhedsforsikring]</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Goderne beskattes efter de til enhver tid gældende regler. Udstyr tilhører arbejdsgiveren og afleveres senest på fratrædelsesdagen.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Goder, der står i kontrakten, er individuelle vilkår og kan som udgangspunkt kun ændres med et varsel svarende til opsigelsesvarslet. Goder, som arbejdsgiveren vil kunne ændre frit, bør i stedet stå i personalehåndbogen.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Anden beskæftigelse</w:t>
      </w:r>
    </w:p>
    <w:p>
      <w:pPr>
        <w:spacing w:after="120" w:line="288" w:lineRule="auto"/>
      </w:pPr>
      <w:r>
        <w:rPr>
          <w:rFonts w:ascii="Calibri" w:cs="Calibri" w:eastAsia="Calibri" w:hAnsi="Calibri"/>
          <w:color w:val="1C1917"/>
          <w:sz w:val="22"/>
          <w:szCs w:val="22"/>
        </w:rPr>
        <w:t xml:space="preserve">Medarbejderen må have anden beskæftigelse ved siden af ansættelsen, når den ikke er uforenelig med arbejdstiden i denne ansættelse.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må dog ikke </w:t>
      </w:r>
      <w:r>
        <w:rPr>
          <w:rFonts w:ascii="Calibri" w:cs="Calibri" w:eastAsia="Calibri" w:hAnsi="Calibri"/>
          <w:color w:val="1C1917"/>
          <w:sz w:val="22"/>
          <w:szCs w:val="22"/>
          <w:shd w:fill="E8E6E1" w:color="auto" w:val="clear"/>
        </w:rPr>
        <w:t xml:space="preserve">[Konkret begrænsning]</w:t>
      </w:r>
      <w:r>
        <w:rPr>
          <w:rFonts w:ascii="Calibri" w:cs="Calibri" w:eastAsia="Calibri" w:hAnsi="Calibri"/>
          <w:color w:val="1C1917"/>
          <w:sz w:val="22"/>
          <w:szCs w:val="22"/>
        </w:rPr>
        <w:t xml:space="preserve">, fordi </w:t>
      </w:r>
      <w:r>
        <w:rPr>
          <w:rFonts w:ascii="Calibri" w:cs="Calibri" w:eastAsia="Calibri" w:hAnsi="Calibri"/>
          <w:color w:val="1C1917"/>
          <w:sz w:val="22"/>
          <w:szCs w:val="22"/>
          <w:shd w:fill="E8E6E1" w:color="auto" w:val="clear"/>
        </w:rPr>
        <w:t xml:space="preserve">[Saglig begrundelse]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generelt forbud mod bijob er ikke tilladt. Arbejdsgiveren kan kun begrænse eller forbyde anden beskæftigelse af saglige grunde - fx sundhed og sikkerhed, beskyttelse af forretningshemmeligheder, integritet i den offentlige forvaltning eller interessekonflikter (ansættelsesbevisloven § 7). Skriv den konkrete grund.</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Tavshedspligt og materiale</w:t>
      </w:r>
    </w:p>
    <w:p>
      <w:pPr>
        <w:spacing w:after="120" w:line="288" w:lineRule="auto"/>
      </w:pPr>
      <w:r>
        <w:rPr>
          <w:rFonts w:ascii="Calibri" w:cs="Calibri" w:eastAsia="Calibri" w:hAnsi="Calibri"/>
          <w:color w:val="1C1917"/>
          <w:sz w:val="22"/>
          <w:szCs w:val="22"/>
        </w:rPr>
        <w:t xml:space="preserve">Medarbejderen har tavshedspligt om forhold, som medarbejderen får kendskab til gennem arbejdet, og som efter deres karakter ikke må komme til tredjemands kendskab. Det gælder både under og efter ansættelsen. Forretningshemmeligheder er desuden beskyttet efter lov om forretningshemmeligheder.</w:t>
      </w:r>
    </w:p>
    <w:p>
      <w:pPr>
        <w:spacing w:after="120" w:line="288" w:lineRule="auto"/>
      </w:pPr>
      <w:r>
        <w:rPr>
          <w:rFonts w:ascii="Calibri" w:cs="Calibri" w:eastAsia="Calibri" w:hAnsi="Calibri"/>
          <w:color w:val="1C1917"/>
          <w:sz w:val="22"/>
          <w:szCs w:val="22"/>
        </w:rPr>
        <w:t xml:space="preserve">Ved fratræden afleverer medarbejderen alt materiale og udstyr, der tilhører arbejdsgiveren, herunder dokumenter, filer, adgangskort og nøgler. Medarbejderen har ingen tilbageholdelsesret.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Udstationering (kun ved arbejde i udlandet i mere end 4 uger)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Land</w:t>
      </w:r>
      <w:r>
        <w:t xml:space="preserve">	</w:t>
      </w:r>
      <w:r>
        <w:rPr>
          <w:rFonts w:ascii="Calibri" w:cs="Calibri" w:eastAsia="Calibri" w:hAnsi="Calibri"/>
          <w:color w:val="1C1917"/>
          <w:sz w:val="22"/>
          <w:szCs w:val="22"/>
          <w:shd w:fill="E8E6E1" w:color="auto" w:val="clear"/>
        </w:rPr>
        <w:t xml:space="preserve">[Land eller lande]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Varighed</w:t>
      </w:r>
      <w:r>
        <w:t xml:space="preserve">	</w:t>
      </w:r>
      <w:r>
        <w:rPr>
          <w:rFonts w:ascii="Calibri" w:cs="Calibri" w:eastAsia="Calibri" w:hAnsi="Calibri"/>
          <w:color w:val="1C1917"/>
          <w:sz w:val="22"/>
          <w:szCs w:val="22"/>
          <w:shd w:fill="E8E6E1" w:color="auto" w:val="clear"/>
        </w:rPr>
        <w:t xml:space="preserve">[Periode]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Valuta for lønnen</w:t>
      </w:r>
      <w:r>
        <w:t xml:space="preserve">	</w:t>
      </w:r>
      <w:r>
        <w:rPr>
          <w:rFonts w:ascii="Calibri" w:cs="Calibri" w:eastAsia="Calibri" w:hAnsi="Calibri"/>
          <w:color w:val="1C1917"/>
          <w:sz w:val="22"/>
          <w:szCs w:val="22"/>
          <w:shd w:fill="E8E6E1" w:color="auto" w:val="clear"/>
        </w:rPr>
        <w:t xml:space="preserve">[Valuta]</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Ydelser under opholdet</w:t>
      </w:r>
      <w:r>
        <w:t xml:space="preserve">	</w:t>
      </w:r>
      <w:r>
        <w:rPr>
          <w:rFonts w:ascii="Calibri" w:cs="Calibri" w:eastAsia="Calibri" w:hAnsi="Calibri"/>
          <w:color w:val="1C1917"/>
          <w:sz w:val="22"/>
          <w:szCs w:val="22"/>
          <w:shd w:fill="E8E6E1" w:color="auto" w:val="clear"/>
        </w:rPr>
        <w:t xml:space="preserve">[Kontante ydelser og naturalier]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Hjemrejse</w:t>
      </w:r>
      <w:r>
        <w:t xml:space="preserve">	</w:t>
      </w:r>
      <w:r>
        <w:rPr>
          <w:rFonts w:ascii="Calibri" w:cs="Calibri" w:eastAsia="Calibri" w:hAnsi="Calibri"/>
          <w:color w:val="1C1917"/>
          <w:sz w:val="22"/>
          <w:szCs w:val="22"/>
          <w:shd w:fill="E8E6E1" w:color="auto" w:val="clear"/>
        </w:rPr>
        <w:t xml:space="preserve">[Om udgifterne til hjemrejse godtgøres, og på hvilke vilkår]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Attester</w:t>
      </w:r>
      <w:r>
        <w:t xml:space="preserve">	</w:t>
      </w:r>
      <w:r>
        <w:rPr>
          <w:rFonts w:ascii="Calibri" w:cs="Calibri" w:eastAsia="Calibri" w:hAnsi="Calibri"/>
          <w:color w:val="1C1917"/>
          <w:sz w:val="22"/>
          <w:szCs w:val="22"/>
          <w:shd w:fill="E8E6E1" w:color="auto" w:val="clear"/>
        </w:rPr>
        <w:t xml:space="preserve">[Fx visum og A1-attest - hvem sørger for dem]</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Udstationeringstillæg</w:t>
      </w:r>
      <w:r>
        <w:t xml:space="preserve">	</w:t>
      </w:r>
      <w:r>
        <w:rPr>
          <w:rFonts w:ascii="Calibri" w:cs="Calibri" w:eastAsia="Calibri" w:hAnsi="Calibri"/>
          <w:color w:val="1C1917"/>
          <w:sz w:val="22"/>
          <w:szCs w:val="22"/>
          <w:shd w:fill="E8E6E1" w:color="auto" w:val="clear"/>
        </w:rPr>
        <w:t xml:space="preserve">[Beløb eller "ingen"]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Oplysningerne skal gives inden afrejse, når arbejdet i udlandet varer mere end 4 uger i træk (ansættelsesbevisloven § 4). Ved udstationering efter udstationeringsdirektivet skal der også oplyses om løn efter værtslandets regler, godtgørelse af rejse-, kost- og logiudgifter og et link til værtslandets officielle websted om udstationering. Slet afsnittet, hvis det ikke er relevant.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Personalehåndbog</w:t>
      </w:r>
    </w:p>
    <w:p>
      <w:pPr>
        <w:spacing w:after="120" w:line="288" w:lineRule="auto"/>
      </w:pPr>
      <w:r>
        <w:rPr>
          <w:rFonts w:ascii="Calibri" w:cs="Calibri" w:eastAsia="Calibri" w:hAnsi="Calibri"/>
          <w:color w:val="1C1917"/>
          <w:sz w:val="22"/>
          <w:szCs w:val="22"/>
        </w:rPr>
        <w:t xml:space="preserve">Arbejdsgiverens personalehåndbog og politikker gælder for ansættelsen i den til enhver tid gældende version. De er fastsat af arbejdsgiveren og er ikke en del af denne aftale, medmindre det udtrykkeligt står i kontrakten.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Ændringer og øvrige vilkår</w:t>
      </w:r>
    </w:p>
    <w:p>
      <w:pPr>
        <w:spacing w:after="120" w:line="288" w:lineRule="auto"/>
      </w:pPr>
      <w:r>
        <w:rPr>
          <w:rFonts w:ascii="Calibri" w:cs="Calibri" w:eastAsia="Calibri" w:hAnsi="Calibri"/>
          <w:color w:val="1C1917"/>
          <w:sz w:val="22"/>
          <w:szCs w:val="22"/>
        </w:rPr>
        <w:t xml:space="preserve">Ændringer af de vilkår, der fremgår af denne kontrakt, meddeles skriftligt senest den dag, ændringen træder i kraft.</w:t>
      </w:r>
    </w:p>
    <w:p>
      <w:pPr>
        <w:spacing w:after="120" w:line="288" w:lineRule="auto"/>
      </w:pPr>
      <w:r>
        <w:rPr>
          <w:rFonts w:ascii="Calibri" w:cs="Calibri" w:eastAsia="Calibri" w:hAnsi="Calibri"/>
          <w:color w:val="1C1917"/>
          <w:sz w:val="22"/>
          <w:szCs w:val="22"/>
        </w:rPr>
        <w:t xml:space="preserve">Følgende bilag er en del af kontrakten: </w:t>
      </w:r>
      <w:r>
        <w:rPr>
          <w:rFonts w:ascii="Calibri" w:cs="Calibri" w:eastAsia="Calibri" w:hAnsi="Calibri"/>
          <w:color w:val="1C1917"/>
          <w:sz w:val="22"/>
          <w:szCs w:val="22"/>
          <w:shd w:fill="E8E6E1" w:color="auto" w:val="clear"/>
        </w:rPr>
        <w:t xml:space="preserve">[Fx stillingsbeskrivelse, bonusaftale, aftale om konkurrence- og kundeklausul]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Ansættelsen er underlagt dansk ret.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Ændringer af væsentlige vilkår kræver medarbejderens accept eller et varsel svarende til opsigelsesvarslet. Kravet om skriftlig meddelelse gælder uanset hvad (ansættelsesbevisloven § 5).</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arbejdsgiveren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Medarbejderen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spacing w:after="120" w:line="288" w:lineRule="auto"/>
      </w:pPr>
      <w:r>
        <w:rPr>
          <w:rFonts w:ascii="Calibri" w:cs="Calibri" w:eastAsia="Calibri" w:hAnsi="Calibri"/>
          <w:color w:val="1C1917"/>
          <w:sz w:val="22"/>
          <w:szCs w:val="22"/>
        </w:rPr>
        <w:t xml:space="preserve">Medarbejderen har modtaget kontrakten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[personligt / via e-mail til (E-mailadresse) / digitalt via (System)]</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Kontrakten kan udleveres på papir eller elektronisk. Ved elektronisk udlevering skal medarbejderen kunne gemme og udskrive den, og arbejdsgiveren skal gemme dokumentation for afsendelse eller modtagelse (ansættelsesbevisloven § 3, stk. 3). Gem fx den afsendte e-mail.</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ibbosz1enocozhe84o75g">
      <w:r>
        <w:rPr>
          <w:rFonts w:ascii="Calibri" w:cs="Calibri" w:eastAsia="Calibri" w:hAnsi="Calibri"/>
          <w:color w:val="1E4FA3"/>
          <w:sz w:val="15"/>
          <w:szCs w:val="15"/>
          <w:u w:val="single"/>
        </w:rPr>
        <w:t xml:space="preserve">lovguiden.dk/praksisoversigt/ansaettelse/ansaettelseskontrakt</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hkiiiqdruoj-symthc6of">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p5livcuzk1h1gi7eybtfa">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_mhviu-rfgjwpbarxia_l" Type="http://schemas.openxmlformats.org/officeDocument/2006/relationships/hyperlink" Target="https://www.lovguiden.dk" TargetMode="External"/><Relationship Id="rIdgej922zyajbhfdbbueder" Type="http://schemas.openxmlformats.org/officeDocument/2006/relationships/hyperlink" Target="https://www.lovguiden.dk/praksisoversigt/ansaettelse/ansaettelseskontrakt" TargetMode="External"/><Relationship Id="rIdhd-0jn2wptfnw_jrjstvu" Type="http://schemas.openxmlformats.org/officeDocument/2006/relationships/hyperlink" Target="https://www.lovguiden.dk/praksisoversigt/ansaettelse/ansaettelseskontrakt"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ibbosz1enocozhe84o75g" Type="http://schemas.openxmlformats.org/officeDocument/2006/relationships/hyperlink" Target="https://www.lovguiden.dk/praksisoversigt/ansaettelse/ansaettelseskontrak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hkiiiqdruoj-symthc6of"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p5livcuzk1h1gi7eybtfa"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Ansættelseskontrakt</dc:title>
  <dc:creator>Lovguiden</dc:creator>
  <cp:lastModifiedBy>Un-named</cp:lastModifiedBy>
  <cp:revision>1</cp:revision>
  <dcterms:created xsi:type="dcterms:W3CDTF">2026-10-27T14:06:16.169Z</dcterms:created>
  <dcterms:modified xsi:type="dcterms:W3CDTF">2026-10-27T14:06:16.169Z</dcterms:modified>
</cp:coreProperties>
</file>

<file path=docProps/custom.xml><?xml version="1.0" encoding="utf-8"?>
<Properties xmlns="http://schemas.openxmlformats.org/officeDocument/2006/custom-properties" xmlns:vt="http://schemas.openxmlformats.org/officeDocument/2006/docPropsVTypes"/>
</file>