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GDPR &amp; COMPLIANCE-DOKUMENTER</w:t>
      </w:r>
    </w:p>
    <w:p>
      <w:pPr>
        <w:spacing w:after="120" w:before="60" w:line="300" w:lineRule="auto"/>
      </w:pPr>
      <w:r>
        <w:rPr>
          <w:rFonts w:ascii="Calibri" w:cs="Calibri" w:eastAsia="Calibri" w:hAnsi="Calibri"/>
          <w:b/>
          <w:bCs/>
          <w:color w:val="28394A"/>
          <w:sz w:val="64"/>
          <w:szCs w:val="64"/>
        </w:rPr>
        <w:t xml:space="preserve">Privatlivspolitik</w:t>
      </w:r>
    </w:p>
    <w:p>
      <w:pPr>
        <w:spacing w:after="200" w:line="288" w:lineRule="auto"/>
      </w:pPr>
      <w:r>
        <w:rPr>
          <w:rFonts w:ascii="Calibri" w:cs="Calibri" w:eastAsia="Calibri" w:hAnsi="Calibri"/>
          <w:color w:val="5F6B76"/>
          <w:sz w:val="26"/>
          <w:szCs w:val="26"/>
        </w:rPr>
        <w:t xml:space="preserve">Sådan behandler </w:t>
      </w:r>
      <w:r>
        <w:rPr>
          <w:rFonts w:ascii="Calibri" w:cs="Calibri" w:eastAsia="Calibri" w:hAnsi="Calibri"/>
          <w:color w:val="1C1917"/>
          <w:sz w:val="26"/>
          <w:szCs w:val="26"/>
          <w:shd w:fill="E8E6E1" w:color="auto" w:val="clear"/>
        </w:rPr>
        <w:t xml:space="preserve">[Virksomhedens navn]</w:t>
      </w:r>
      <w:r>
        <w:rPr>
          <w:rFonts w:ascii="Calibri" w:cs="Calibri" w:eastAsia="Calibri" w:hAnsi="Calibri"/>
          <w:color w:val="5F6B76"/>
          <w:sz w:val="26"/>
          <w:szCs w:val="26"/>
        </w:rPr>
        <w:t xml:space="preserve"> dine personoplysninger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Privatlivspolitikken opfylder oplysningspligten i databeskyttelsesforordningens artikel 13 og 14 over for </w:t>
      </w:r>
      <w:r>
        <w:rPr>
          <w:rFonts w:ascii="Calibri" w:cs="Calibri" w:eastAsia="Calibri" w:hAnsi="Calibri"/>
          <w:b/>
          <w:bCs/>
          <w:color w:val="3F3A33"/>
          <w:sz w:val="23"/>
          <w:szCs w:val="23"/>
        </w:rPr>
        <w:t xml:space="preserve">kunder, brugere af hjemmesiden og andre kontakter</w:t>
      </w:r>
      <w:r>
        <w:rPr>
          <w:rFonts w:ascii="Calibri" w:cs="Calibri" w:eastAsia="Calibri" w:hAnsi="Calibri"/>
          <w:color w:val="3F3A33"/>
          <w:sz w:val="23"/>
          <w:szCs w:val="23"/>
        </w:rPr>
        <w:t xml:space="preserve">. Den er lagdelt: et kort resumé først (lag 1), derefter de uddybende oplysninger (lag 2).</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hinopdo9ithnj7lrp_xrd">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nykmpkimbiwy_asa506c3">
              <w:r>
                <w:rPr>
                  <w:rFonts w:ascii="Calibri" w:cs="Calibri" w:eastAsia="Calibri" w:hAnsi="Calibri"/>
                  <w:color w:val="1E4FA3"/>
                  <w:sz w:val="20"/>
                  <w:szCs w:val="20"/>
                  <w:u w:val="single"/>
                </w:rPr>
                <w:t xml:space="preserve">lovguiden.dk/praksisoversigt/gdpr-og-compliance/privatlivspolitik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Beskriv kun de behandlinger, I faktisk foretager - og alle dem, I foretager. Slet de eksempelblokke i afsnit 2, der ikke passer, og tilføj dem, der mangler. Fortegnelsen over behandlingsaktiviteter (artikel 30) er det naturlige udgangspunkt.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politik på hjemmesiden er kun nok, hvis den registrerede </w:t>
      </w:r>
      <w:r>
        <w:rPr>
          <w:rFonts w:ascii="Calibri" w:cs="Calibri" w:eastAsia="Calibri" w:hAnsi="Calibri"/>
          <w:b/>
          <w:bCs/>
          <w:color w:val="3F3A33"/>
          <w:sz w:val="19"/>
          <w:szCs w:val="19"/>
        </w:rPr>
        <w:t xml:space="preserve">aktivt henvises</w:t>
      </w:r>
      <w:r>
        <w:rPr>
          <w:rFonts w:ascii="Calibri" w:cs="Calibri" w:eastAsia="Calibri" w:hAnsi="Calibri"/>
          <w:color w:val="3F3A33"/>
          <w:sz w:val="19"/>
          <w:szCs w:val="19"/>
        </w:rPr>
        <w:t xml:space="preserve"> til den, når oplysningerne indsamles - fx med et link ved kontaktformularen, i ordrebekræftelsen eller i tilmeldingen til nyhedsbrevet. Indsamler I oplysninger fra andre end den registrerede selv (artikel 14), skal der som udgangspunkt gives besked inden for en måned.</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Medarbejdere og jobansøgere</w:t>
      </w:r>
      <w:r>
        <w:rPr>
          <w:rFonts w:ascii="Calibri" w:cs="Calibri" w:eastAsia="Calibri" w:hAnsi="Calibri"/>
          <w:color w:val="3F3A33"/>
          <w:sz w:val="19"/>
          <w:szCs w:val="19"/>
        </w:rPr>
        <w:t xml:space="preserve"> bør have en særskilt orientering. Behandlingerne, retsgrundlagene og slettefristerne er helt andre. Brug ikke denne kundepolitik til dem. Datatilsynet har i 2026 både gennemsigtighed og oplysningspligt (som led i en fælles europæisk tilsynsaktion i EDPB-regi) og overvågning af ansatte som tilsynsfokus.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Cookies reguleres af cookiebekendtgørelsen og bør beskrives i en særskilt cookiepolitik, som I henviser til.</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standardtekst om behandlinger, I ikke foretager; en liste over retsgrundlag uden kobling til formålene; "samtykke" som grundlag, hvor det reelt er kontrakt eller lov; "så længe det er nødvendigt" uden periode eller kriterium; væsentlige oplysninger gemt dybt i lag 2.</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(EU) 2016/679, artikel 6, 9, 12-22 og 77.</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Databeskyttelsesloven §§ 6-8, 11, 22 og 23.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"Skabeloner til iagttagelse af oplysningspligten og indsigtsretten", bilag A-B (2021), og faktaarket "Oplysningspligt" - punkternes rækkefølge følger bilag 1 i omskrevet form.</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Artikel 29-gruppen/EDPB, WP260 rev.01, retningslinjer om gennemsigtighed (lagdelt tilgang).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Bogføringsloven (opbevaringspligt), markedsføringsloven § 10 (elektronisk markedsføring) og tv-overvågningsloven (LBK nr. 182 af 24.2.2023) §§ 3 og 4 c.</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Forbrugerombudsmanden, "Databeskyttelsesforordningens betydning for reglerne om udsendelse af elektronisk markedsføring" (dokumentation af samtykke i op til 2 år efter seneste brug).</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km4gzmgh_ys66kmm2iw8p">
        <w:r>
          <w:rPr>
            <w:rFonts w:ascii="Calibri" w:cs="Calibri" w:eastAsia="Calibri" w:hAnsi="Calibri"/>
            <w:color w:val="1E4FA3"/>
            <w:sz w:val="20"/>
            <w:szCs w:val="20"/>
            <w:u w:val="single"/>
          </w:rPr>
          <w:t xml:space="preserve">lovguiden.dk/praksisoversigt/gdpr-og-compliance/privatlivspolitik</w:t>
        </w:r>
      </w:hyperlink>
    </w:p>
    <w:p>
      <w:pPr>
        <w:spacing w:after="80"/>
      </w:pPr>
      <w:r>
        <w:rPr>
          <w:rFonts w:ascii="Calibri" w:cs="Calibri" w:eastAsia="Calibri" w:hAnsi="Calibri"/>
          <w:b/>
          <w:bCs/>
          <w:color w:val="28394A"/>
          <w:sz w:val="44"/>
          <w:szCs w:val="44"/>
        </w:rPr>
        <w:t xml:space="preserve">Privatlivspolitik</w:t>
      </w:r>
    </w:p>
    <w:p>
      <w:pPr>
        <w:spacing w:after="120" w:line="288" w:lineRule="auto"/>
      </w:pPr>
      <w:r>
        <w:rPr>
          <w:rFonts w:ascii="Calibri" w:cs="Calibri" w:eastAsia="Calibri" w:hAnsi="Calibri"/>
          <w:color w:val="5F6B76"/>
          <w:sz w:val="22"/>
          <w:szCs w:val="22"/>
        </w:rPr>
        <w:t xml:space="preserve">Sådan behandler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5F6B76"/>
          <w:sz w:val="22"/>
          <w:szCs w:val="22"/>
        </w:rPr>
        <w:t xml:space="preserve"> dine personoplysninger</w:t>
      </w:r>
    </w:p>
    <w:p>
      <w:pPr>
        <w:pBdr>
          <w:bottom w:val="single" w:color="9A7032" w:sz="12"/>
        </w:pBdr>
        <w:spacing w:after="360"/>
        <w:ind w:right="7600"/>
      </w:pPr>
    </w:p>
    <w:p>
      <w:pPr>
        <w:keepNext/>
        <w:spacing w:after="80" w:before="220"/>
      </w:pPr>
      <w:r>
        <w:rPr>
          <w:rFonts w:ascii="Calibri" w:cs="Calibri" w:eastAsia="Calibri" w:hAnsi="Calibri"/>
          <w:b/>
          <w:bCs/>
          <w:color w:val="28394A"/>
          <w:sz w:val="22"/>
          <w:szCs w:val="22"/>
        </w:rPr>
        <w:t xml:space="preserve">Kort fortalt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Lag 1 må højst fylde en halv side og skal kunne stå alene. Det skal fortælle, hvem I er, hvad I bruger oplysningerne til, at den registrerede har rettigheder, og hvordan I kontaktes.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Hvem er vi?</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er dataansvarlig for de personoplysninger, vi behandler om dig.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Hvad bruger vi dine oplysninger til?</w:t>
      </w:r>
      <w:r>
        <w:rPr>
          <w:rFonts w:ascii="Calibri" w:cs="Calibri" w:eastAsia="Calibri" w:hAnsi="Calibri"/>
          <w:color w:val="1C1917"/>
          <w:sz w:val="22"/>
          <w:szCs w:val="22"/>
        </w:rPr>
        <w:t xml:space="preserve"> Vi bruger dem til at </w:t>
      </w:r>
      <w:r>
        <w:rPr>
          <w:rFonts w:ascii="Calibri" w:cs="Calibri" w:eastAsia="Calibri" w:hAnsi="Calibri"/>
          <w:color w:val="1C1917"/>
          <w:sz w:val="22"/>
          <w:szCs w:val="22"/>
          <w:shd w:fill="E8E6E1" w:color="auto" w:val="clear"/>
        </w:rPr>
        <w:t xml:space="preserve">[Fx levere dine ordrer, besvare dine henvendelser og - hvis du har sagt ja - sende dig vores nyhedsbrev]</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Hvem får dem?</w:t>
      </w:r>
      <w:r>
        <w:rPr>
          <w:rFonts w:ascii="Calibri" w:cs="Calibri" w:eastAsia="Calibri" w:hAnsi="Calibri"/>
          <w:color w:val="1C1917"/>
          <w:sz w:val="22"/>
          <w:szCs w:val="22"/>
        </w:rPr>
        <w:t xml:space="preserve"> Vi deler kun dine oplysninger, når det er nødvendigt, fx med </w:t>
      </w:r>
      <w:r>
        <w:rPr>
          <w:rFonts w:ascii="Calibri" w:cs="Calibri" w:eastAsia="Calibri" w:hAnsi="Calibri"/>
          <w:color w:val="1C1917"/>
          <w:sz w:val="22"/>
          <w:szCs w:val="22"/>
          <w:shd w:fill="E8E6E1" w:color="auto" w:val="clear"/>
        </w:rPr>
        <w:t xml:space="preserve">[Fx fragtfirma og betalingsudbyder]</w:t>
      </w:r>
      <w:r>
        <w:rPr>
          <w:rFonts w:ascii="Calibri" w:cs="Calibri" w:eastAsia="Calibri" w:hAnsi="Calibri"/>
          <w:color w:val="1C1917"/>
          <w:sz w:val="22"/>
          <w:szCs w:val="22"/>
        </w:rPr>
        <w:t xml:space="preserve">. Vi sælger ikke dine oplysninger.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Hvor længe?</w:t>
      </w:r>
      <w:r>
        <w:rPr>
          <w:rFonts w:ascii="Calibri" w:cs="Calibri" w:eastAsia="Calibri" w:hAnsi="Calibri"/>
          <w:color w:val="1C1917"/>
          <w:sz w:val="22"/>
          <w:szCs w:val="22"/>
        </w:rPr>
        <w:t xml:space="preserve"> Vi sletter dine oplysninger, når vi ikke længere har brug for dem. Se de konkrete frister i afsnit 2.</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Dine rettigheder:</w:t>
      </w:r>
      <w:r>
        <w:rPr>
          <w:rFonts w:ascii="Calibri" w:cs="Calibri" w:eastAsia="Calibri" w:hAnsi="Calibri"/>
          <w:color w:val="1C1917"/>
          <w:sz w:val="22"/>
          <w:szCs w:val="22"/>
        </w:rPr>
        <w:t xml:space="preserve"> Du kan bl.a. få indsigt i, rette og få slettet dine oplysninger og gøre indsigelse mod vores brug af dem. Du kan altid frabede dig markedsføring.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Kontakt:</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[E-mail]</w:t>
      </w:r>
      <w:r>
        <w:rPr>
          <w:rFonts w:ascii="Calibri" w:cs="Calibri" w:eastAsia="Calibri" w:hAnsi="Calibri"/>
          <w:color w:val="1C1917"/>
          <w:sz w:val="22"/>
          <w:szCs w:val="22"/>
        </w:rPr>
        <w:t xml:space="preserve"> - eller klag til Datatilsynet.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Dataansvarlig og kontaktoplysninger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Dataansvarlig</w:t>
      </w:r>
      <w:r>
        <w:t xml:space="preserve">	</w:t>
      </w:r>
      <w:r>
        <w:rPr>
          <w:rFonts w:ascii="Calibri" w:cs="Calibri" w:eastAsia="Calibri" w:hAnsi="Calibri"/>
          <w:color w:val="1C1917"/>
          <w:sz w:val="22"/>
          <w:szCs w:val="22"/>
          <w:shd w:fill="E8E6E1" w:color="auto" w:val="clear"/>
        </w:rPr>
        <w:t xml:space="preserve">[Virksomhedens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E-mail</w:t>
      </w:r>
      <w:r>
        <w:t xml:space="preserve">	</w:t>
      </w:r>
      <w:r>
        <w:rPr>
          <w:rFonts w:ascii="Calibri" w:cs="Calibri" w:eastAsia="Calibri" w:hAnsi="Calibri"/>
          <w:color w:val="1C1917"/>
          <w:sz w:val="22"/>
          <w:szCs w:val="22"/>
          <w:shd w:fill="E8E6E1" w:color="auto" w:val="clear"/>
        </w:rPr>
        <w:t xml:space="preserve">[E-mail]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Telefon</w:t>
      </w:r>
      <w:r>
        <w:t xml:space="preserve">	</w:t>
      </w:r>
      <w:r>
        <w:rPr>
          <w:rFonts w:ascii="Calibri" w:cs="Calibri" w:eastAsia="Calibri" w:hAnsi="Calibri"/>
          <w:color w:val="1C1917"/>
          <w:sz w:val="22"/>
          <w:szCs w:val="22"/>
          <w:shd w:fill="E8E6E1" w:color="auto" w:val="clear"/>
        </w:rPr>
        <w:t xml:space="preserve">[Telefon]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har udpeget en databeskyttelsesrådgiver, som du kan kontakte på </w:t>
      </w:r>
      <w:r>
        <w:rPr>
          <w:rFonts w:ascii="Calibri" w:cs="Calibri" w:eastAsia="Calibri" w:hAnsi="Calibri"/>
          <w:color w:val="1C1917"/>
          <w:sz w:val="22"/>
          <w:szCs w:val="22"/>
          <w:shd w:fill="E8E6E1" w:color="auto" w:val="clear"/>
        </w:rPr>
        <w:t xml:space="preserve">[E-mail]</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[Telefon]</w:t>
      </w:r>
      <w:r>
        <w:rPr>
          <w:rFonts w:ascii="Calibri" w:cs="Calibri" w:eastAsia="Calibri" w:hAnsi="Calibri"/>
          <w:color w:val="1C1917"/>
          <w:sz w:val="22"/>
          <w:szCs w:val="22"/>
        </w:rPr>
        <w:t xml:space="preserve"> eller </w:t>
      </w:r>
      <w:r>
        <w:rPr>
          <w:rFonts w:ascii="Calibri" w:cs="Calibri" w:eastAsia="Calibri" w:hAnsi="Calibri"/>
          <w:color w:val="1C1917"/>
          <w:sz w:val="22"/>
          <w:szCs w:val="22"/>
          <w:shd w:fill="E8E6E1" w:color="auto" w:val="clear"/>
        </w:rPr>
        <w:t xml:space="preserve">[Adresse, att. databeskyttelsesrådgiveren]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er etableret uden for EU. Vores repræsentant i EU er </w:t>
      </w:r>
      <w:r>
        <w:rPr>
          <w:rFonts w:ascii="Calibri" w:cs="Calibri" w:eastAsia="Calibri" w:hAnsi="Calibri"/>
          <w:color w:val="1C1917"/>
          <w:sz w:val="22"/>
          <w:szCs w:val="22"/>
          <w:shd w:fill="E8E6E1" w:color="auto" w:val="clear"/>
        </w:rPr>
        <w:t xml:space="preserve">[Navn, adresse, e-mail]</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Slet valgmulighederne, hvis I ikke har en databeskyttelsesrådgiver eller repræsentant. Er I fælles dataansvarlige med en anden (artikel 26), skal hovedindholdet af jeres aftale også oplyses her.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Hvad vi bruger dine oplysninger til</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Lav én blok pr. formål. Hver blok skal koble formålet til de konkrete oplysninger, retsgrundlaget, modtagerne og opbevaringsperioden. Ved legitim interesse (artikel 6, stk. 1, litra f) skal interessen beskrives konkret. Behandles CPR-nr. eller følsomme oplysninger, skal det fremgå udtrykkeligt.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Eksemplerne nedenfor er vejledende. Kontrollér retsgrundlag og frister for jeres egen situation.</w:t>
      </w:r>
    </w:p>
    <w:p>
      <w:pPr>
        <w:keepNext/>
        <w:spacing w:after="80" w:before="220"/>
      </w:pPr>
      <w:r>
        <w:rPr>
          <w:rFonts w:ascii="Calibri" w:cs="Calibri" w:eastAsia="Calibri" w:hAnsi="Calibri"/>
          <w:b/>
          <w:bCs/>
          <w:color w:val="28394A"/>
          <w:sz w:val="22"/>
          <w:szCs w:val="22"/>
        </w:rPr>
        <w:t xml:space="preserve">Køb og levering af varer og ydelser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217"/>
        <w:gridCol w:w="6853"/>
      </w:tblGrid>
      <w:tr>
        <w:trPr>
          <w:tblHeader/>
        </w:trPr>
        <w:tc>
          <w:tcPr>
            <w:tcW w:type="dxa" w:w="221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Punkt</w:t>
            </w:r>
          </w:p>
        </w:tc>
        <w:tc>
          <w:tcPr>
            <w:tcW w:type="dxa" w:w="685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At behandle din ordre, levere, fakturere og håndtere reklamationer og returneringer.</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Oplysninger</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adresse, e-mail, telefon, ordreoplysninger, betalingsoplysninger]</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Retsgrundlag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Opfyldelse af aftalen med dig (art. 6, stk. 1, litra b). Opbevaring af regnskabsmateriale: retlig forpligtelse (art. 6, stk. 1, litra c, jf. bogføringsloven).</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fragtfirma, betalingsudbyder, it-leverandører som databehandlere]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kundeoplysninger slettes (antal) år efter seneste køb. Regnskabsmateriale opbevares i 5 år fra udgangen af det regnskabsår, det vedrører.]</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Skal du give oplysningerne?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Ja. Uden dem kan vi ikke indgå eller opfylde aftalen.</w:t>
            </w:r>
          </w:p>
        </w:tc>
      </w:tr>
    </w:tbl>
    <w:p>
      <w:pPr>
        <w:spacing w:after="160"/>
      </w:pPr>
    </w:p>
    <w:p>
      <w:pPr>
        <w:keepNext/>
        <w:spacing w:after="80" w:before="220"/>
      </w:pPr>
      <w:r>
        <w:rPr>
          <w:rFonts w:ascii="Calibri" w:cs="Calibri" w:eastAsia="Calibri" w:hAnsi="Calibri"/>
          <w:b/>
          <w:bCs/>
          <w:color w:val="28394A"/>
          <w:sz w:val="22"/>
          <w:szCs w:val="22"/>
        </w:rPr>
        <w:t xml:space="preserve">Henvendelser og kontaktformular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217"/>
        <w:gridCol w:w="6853"/>
      </w:tblGrid>
      <w:tr>
        <w:trPr>
          <w:tblHeader/>
        </w:trPr>
        <w:tc>
          <w:tcPr>
            <w:tcW w:type="dxa" w:w="221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Punkt</w:t>
            </w:r>
          </w:p>
        </w:tc>
        <w:tc>
          <w:tcPr>
            <w:tcW w:type="dxa" w:w="685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At besvare dine spørgsmål og henvendelser.</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Oplysninger</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e-mail, telefon og det, du skriver til os]</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Retsgrundlag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Vores legitime interesse i at kunne besvare henvendelser (art. 6, stk. 1, litra f) - eller aftaleindgåelse, hvis du spørger om et køb (art. 6, stk. 1, litra b).</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leverandør af e-mail- og kundeservicesystem]</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(antal) måneder efter, at henvendelsen er afsluttet]</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Skal du give oplysningerne?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Nej, men uden kontaktoplysninger kan vi ikke svare dig.</w:t>
            </w:r>
          </w:p>
        </w:tc>
      </w:tr>
    </w:tbl>
    <w:p>
      <w:pPr>
        <w:spacing w:after="160"/>
      </w:pPr>
    </w:p>
    <w:p>
      <w:pPr>
        <w:keepNext/>
        <w:spacing w:after="80" w:before="220"/>
      </w:pPr>
      <w:r>
        <w:rPr>
          <w:rFonts w:ascii="Calibri" w:cs="Calibri" w:eastAsia="Calibri" w:hAnsi="Calibri"/>
          <w:b/>
          <w:bCs/>
          <w:color w:val="28394A"/>
          <w:sz w:val="22"/>
          <w:szCs w:val="22"/>
        </w:rPr>
        <w:t xml:space="preserve">Nyhedsbrev og markedsføring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217"/>
        <w:gridCol w:w="6853"/>
      </w:tblGrid>
      <w:tr>
        <w:trPr>
          <w:tblHeader/>
        </w:trPr>
        <w:tc>
          <w:tcPr>
            <w:tcW w:type="dxa" w:w="221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Punkt</w:t>
            </w:r>
          </w:p>
        </w:tc>
        <w:tc>
          <w:tcPr>
            <w:tcW w:type="dxa" w:w="685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At sende dig </w:t>
            </w:r>
            <w:r>
              <w:rPr>
                <w:rFonts w:ascii="Calibri" w:cs="Calibri" w:eastAsia="Calibri" w:hAnsi="Calibri"/>
                <w:color w:val="1C1917"/>
                <w:sz w:val="19"/>
                <w:szCs w:val="19"/>
                <w:shd w:fill="E8E6E1" w:color="auto" w:val="clear"/>
              </w:rPr>
              <w:t xml:space="preserve">[nyhedsbrev / tilbud]</w:t>
            </w:r>
            <w:r>
              <w:rPr>
                <w:rFonts w:ascii="Calibri" w:cs="Calibri" w:eastAsia="Calibri" w:hAnsi="Calibri"/>
                <w:b w:val="false"/>
                <w:bCs w:val="false"/>
                <w:color w:val="1C1917"/>
                <w:sz w:val="19"/>
                <w:szCs w:val="19"/>
              </w:rPr>
              <w:t xml:space="preserve"> om </w:t>
            </w:r>
            <w:r>
              <w:rPr>
                <w:rFonts w:ascii="Calibri" w:cs="Calibri" w:eastAsia="Calibri" w:hAnsi="Calibri"/>
                <w:color w:val="1C1917"/>
                <w:sz w:val="19"/>
                <w:szCs w:val="19"/>
                <w:shd w:fill="E8E6E1" w:color="auto" w:val="clear"/>
              </w:rPr>
              <w:t xml:space="preserve">[Produkttyper]</w:t>
            </w:r>
            <w:r>
              <w:rPr>
                <w:rFonts w:ascii="Calibri" w:cs="Calibri" w:eastAsia="Calibri" w:hAnsi="Calibri"/>
                <w:b w:val="false"/>
                <w:bCs w:val="false"/>
                <w:color w:val="1C1917"/>
                <w:sz w:val="19"/>
                <w:szCs w:val="19"/>
              </w:rPr>
              <w:t xml:space="preserve"> via </w:t>
            </w:r>
            <w:r>
              <w:rPr>
                <w:rFonts w:ascii="Calibri" w:cs="Calibri" w:eastAsia="Calibri" w:hAnsi="Calibri"/>
                <w:color w:val="1C1917"/>
                <w:sz w:val="19"/>
                <w:szCs w:val="19"/>
                <w:shd w:fill="E8E6E1" w:color="auto" w:val="clear"/>
              </w:rPr>
              <w:t xml:space="preserve">[e-mail / sms]</w:t>
            </w:r>
            <w:r>
              <w:rPr>
                <w:rFonts w:ascii="Calibri" w:cs="Calibri" w:eastAsia="Calibri" w:hAnsi="Calibri"/>
                <w:b w:val="false"/>
                <w:bCs w:val="false"/>
                <w:color w:val="1C1917"/>
                <w:sz w:val="19"/>
                <w:szCs w:val="19"/>
              </w:rPr>
              <w:t xml:space="preserv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Oplysninger</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e-mail, tidspunkt for tilmelding, evt. åbnings- og klikdata]</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Retsgrundlag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Dit samtykke (art. 6, stk. 1, litra a, og markedsføringslovens § 10).</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leverandør af nyhedsbrevssystem]</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Indtil du afmelder dig. Dokumentation for dit samtykke opbevares i op til 2 år efter, at vi sidst har brugt det til at sende dig markedsføring.</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Skal du give oplysningerne?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Nej. Det er frivilligt, og du kan altid afmelde dig via linket i hver udsendelse.</w:t>
            </w:r>
          </w:p>
        </w:tc>
      </w:tr>
    </w:tbl>
    <w:p>
      <w:pPr>
        <w:spacing w:after="160"/>
      </w:pPr>
    </w:p>
    <w:p>
      <w:pPr>
        <w:keepNext/>
        <w:spacing w:after="80" w:before="220"/>
      </w:pPr>
      <w:r>
        <w:rPr>
          <w:rFonts w:ascii="Calibri" w:cs="Calibri" w:eastAsia="Calibri" w:hAnsi="Calibri"/>
          <w:b/>
          <w:bCs/>
          <w:color w:val="28394A"/>
          <w:sz w:val="22"/>
          <w:szCs w:val="22"/>
        </w:rPr>
        <w:t xml:space="preserve">Videoovervågning (valgfrit)</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217"/>
        <w:gridCol w:w="6853"/>
      </w:tblGrid>
      <w:tr>
        <w:trPr>
          <w:tblHeader/>
        </w:trPr>
        <w:tc>
          <w:tcPr>
            <w:tcW w:type="dxa" w:w="221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Punkt</w:t>
            </w:r>
          </w:p>
        </w:tc>
        <w:tc>
          <w:tcPr>
            <w:tcW w:type="dxa" w:w="685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At forebygge og opklare kriminalitet </w:t>
            </w:r>
            <w:r>
              <w:rPr>
                <w:rFonts w:ascii="Calibri" w:cs="Calibri" w:eastAsia="Calibri" w:hAnsi="Calibri"/>
                <w:color w:val="1C1917"/>
                <w:sz w:val="19"/>
                <w:szCs w:val="19"/>
                <w:shd w:fill="E8E6E1" w:color="auto" w:val="clear"/>
              </w:rPr>
              <w:t xml:space="preserve">[i butikken / på adressen]</w:t>
            </w:r>
            <w:r>
              <w:rPr>
                <w:rFonts w:ascii="Calibri" w:cs="Calibri" w:eastAsia="Calibri" w:hAnsi="Calibri"/>
                <w:b w:val="false"/>
                <w:bCs w:val="false"/>
                <w:color w:val="1C1917"/>
                <w:sz w:val="19"/>
                <w:szCs w:val="19"/>
              </w:rPr>
              <w:t xml:space="preserv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Oplysninger</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Videooptagelser af personer, der opholder sig i det overvågede område.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Retsgrundlag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Vores legitime interesse i at beskytte personer og ejendom (art. 6, stk. 1, litra f) og tv-overvågningsloven.</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Politiet i kriminalitetsopklarende øjemed (tv-overvågningslovens § 4 c, stk. 1). </w:t>
            </w:r>
            <w:r>
              <w:rPr>
                <w:rFonts w:ascii="Calibri" w:cs="Calibri" w:eastAsia="Calibri" w:hAnsi="Calibri"/>
                <w:color w:val="1C1917"/>
                <w:sz w:val="19"/>
                <w:szCs w:val="19"/>
                <w:shd w:fill="E8E6E1" w:color="auto" w:val="clear"/>
              </w:rPr>
              <w:t xml:space="preserve">[Evt. sikkerhedsfirma som databehandler]</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Optagelserne slettes senest 30 dage efter optagelsen. De gemmes kun længere, hvis det er nødvendigt på grund af en politianmeldelse eller en konkret tvist (tv-overvågningslovens § 4 c, stk. 4-5).</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Videoovervågning kræver også skiltning på stedet (tv-overvågningslovens § 3). Er optagelserne gemt længere end 30 dage på grund af en konkret tvist, skal den berørte have besked inden for de 30 dage.</w:t>
      </w:r>
    </w:p>
    <w:p>
      <w:pPr>
        <w:keepNext/>
        <w:spacing w:after="80" w:before="220"/>
      </w:pPr>
      <w:r>
        <w:rPr>
          <w:rFonts w:ascii="Calibri" w:cs="Calibri" w:eastAsia="Calibri" w:hAnsi="Calibri"/>
          <w:color w:val="1C1917"/>
          <w:sz w:val="22"/>
          <w:szCs w:val="22"/>
          <w:shd w:fill="E8E6E1" w:color="auto" w:val="clear"/>
        </w:rPr>
        <w:t xml:space="preserve">[Andet formål]</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217"/>
        <w:gridCol w:w="6853"/>
      </w:tblGrid>
      <w:tr>
        <w:trPr>
          <w:tblHeader/>
        </w:trPr>
        <w:tc>
          <w:tcPr>
            <w:tcW w:type="dxa" w:w="221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Punkt</w:t>
            </w:r>
          </w:p>
        </w:tc>
        <w:tc>
          <w:tcPr>
            <w:tcW w:type="dxa" w:w="685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[Formål]</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Oplysninger</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Retsgrundlag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[Konkret bestemmelse - fx art. 6, stk. 1, litra (x); art. 9, stk. 2, litra (x); databeskyttelseslovens § (x)]</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Legitim interesse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[Kun ved art. 6, stk. 1, litra f: beskriv interessen]</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Kilde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[Kun hvis oplysningerne ikke kommer fra dig selv: hvor de kommer fra, og om kilden er offentligt tilgængelig]</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[Modtagere eller kategorier af modtagere]</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 eller kriterium]</w:t>
            </w:r>
          </w:p>
        </w:tc>
      </w:tr>
      <w:tr>
        <w:trPr>
          <w:cantSplit/>
        </w:trPr>
        <w:tc>
          <w:tcPr>
            <w:tcW w:type="dxa" w:w="221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Skal du give oplysningerne?</w:t>
            </w:r>
          </w:p>
        </w:tc>
        <w:tc>
          <w:tcPr>
            <w:tcW w:type="dxa" w:w="685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[Om det er et lovkrav, et kontraktkrav eller frivilligt - og følgerne af ikke at gøre det]</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Overførsel til lande uden for EU/EØS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overfører ikke dine personoplysninger til lande uden for EU/EØS.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overfører dine oplysninger til </w:t>
      </w:r>
      <w:r>
        <w:rPr>
          <w:rFonts w:ascii="Calibri" w:cs="Calibri" w:eastAsia="Calibri" w:hAnsi="Calibri"/>
          <w:color w:val="1C1917"/>
          <w:sz w:val="22"/>
          <w:szCs w:val="22"/>
          <w:shd w:fill="E8E6E1" w:color="auto" w:val="clear"/>
        </w:rPr>
        <w:t xml:space="preserve">[Modtager]</w:t>
      </w:r>
      <w:r>
        <w:rPr>
          <w:rFonts w:ascii="Calibri" w:cs="Calibri" w:eastAsia="Calibri" w:hAnsi="Calibri"/>
          <w:color w:val="1C1917"/>
          <w:sz w:val="22"/>
          <w:szCs w:val="22"/>
        </w:rPr>
        <w:t xml:space="preserve"> i </w:t>
      </w:r>
      <w:r>
        <w:rPr>
          <w:rFonts w:ascii="Calibri" w:cs="Calibri" w:eastAsia="Calibri" w:hAnsi="Calibri"/>
          <w:color w:val="1C1917"/>
          <w:sz w:val="22"/>
          <w:szCs w:val="22"/>
          <w:shd w:fill="E8E6E1" w:color="auto" w:val="clear"/>
        </w:rPr>
        <w:t xml:space="preserve">[Land]</w:t>
      </w:r>
      <w:r>
        <w:rPr>
          <w:rFonts w:ascii="Calibri" w:cs="Calibri" w:eastAsia="Calibri" w:hAnsi="Calibri"/>
          <w:color w:val="1C1917"/>
          <w:sz w:val="22"/>
          <w:szCs w:val="22"/>
        </w:rPr>
        <w:t xml:space="preserve">. Overførslen sker på grundlag af </w:t>
      </w:r>
      <w:r>
        <w:rPr>
          <w:rFonts w:ascii="Calibri" w:cs="Calibri" w:eastAsia="Calibri" w:hAnsi="Calibri"/>
          <w:color w:val="1C1917"/>
          <w:sz w:val="22"/>
          <w:szCs w:val="22"/>
          <w:shd w:fill="E8E6E1" w:color="auto" w:val="clear"/>
        </w:rPr>
        <w:t xml:space="preserve">[EU-Kommissionens afgørelse om, at landet har et tilstrækkeligt beskyttelsesniveau / EU-Kommissionens standardkontrakter]</w:t>
      </w:r>
      <w:r>
        <w:rPr>
          <w:rFonts w:ascii="Calibri" w:cs="Calibri" w:eastAsia="Calibri" w:hAnsi="Calibri"/>
          <w:color w:val="1C1917"/>
          <w:sz w:val="22"/>
          <w:szCs w:val="22"/>
        </w:rPr>
        <w:t xml:space="preserve">. Du kan få en kopi af garantierne ved at kontakte os på </w:t>
      </w:r>
      <w:r>
        <w:rPr>
          <w:rFonts w:ascii="Calibri" w:cs="Calibri" w:eastAsia="Calibri" w:hAnsi="Calibri"/>
          <w:color w:val="1C1917"/>
          <w:sz w:val="22"/>
          <w:szCs w:val="22"/>
          <w:shd w:fill="E8E6E1" w:color="auto" w:val="clear"/>
        </w:rPr>
        <w:t xml:space="preserve">[E-mail]</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Tjek jeres leverandører. Mange cloud-, e-mail- og analyseværktøjer har underleverandører eller support uden for EU/EØS. Det er også en overførsel, når oplysninger blot kan tilgås derfra.</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Automatiske afgørelser og profilering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træffer ikke afgørelser om dig, der alene er baseret på automatisk behandling, herunder profilering.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bruger automatisk behandling til </w:t>
      </w:r>
      <w:r>
        <w:rPr>
          <w:rFonts w:ascii="Calibri" w:cs="Calibri" w:eastAsia="Calibri" w:hAnsi="Calibri"/>
          <w:color w:val="1C1917"/>
          <w:sz w:val="22"/>
          <w:szCs w:val="22"/>
          <w:shd w:fill="E8E6E1" w:color="auto" w:val="clear"/>
        </w:rPr>
        <w:t xml:space="preserve">[Beskriv]</w:t>
      </w:r>
      <w:r>
        <w:rPr>
          <w:rFonts w:ascii="Calibri" w:cs="Calibri" w:eastAsia="Calibri" w:hAnsi="Calibri"/>
          <w:color w:val="1C1917"/>
          <w:sz w:val="22"/>
          <w:szCs w:val="22"/>
        </w:rPr>
        <w:t xml:space="preserve">. Det sker ved, at </w:t>
      </w:r>
      <w:r>
        <w:rPr>
          <w:rFonts w:ascii="Calibri" w:cs="Calibri" w:eastAsia="Calibri" w:hAnsi="Calibri"/>
          <w:color w:val="1C1917"/>
          <w:sz w:val="22"/>
          <w:szCs w:val="22"/>
          <w:shd w:fill="E8E6E1" w:color="auto" w:val="clear"/>
        </w:rPr>
        <w:t xml:space="preserve">[Beskriv logikken i forståelige termer]</w:t>
      </w:r>
      <w:r>
        <w:rPr>
          <w:rFonts w:ascii="Calibri" w:cs="Calibri" w:eastAsia="Calibri" w:hAnsi="Calibri"/>
          <w:color w:val="1C1917"/>
          <w:sz w:val="22"/>
          <w:szCs w:val="22"/>
        </w:rPr>
        <w:t xml:space="preserve">. Det betyder for dig, at </w:t>
      </w:r>
      <w:r>
        <w:rPr>
          <w:rFonts w:ascii="Calibri" w:cs="Calibri" w:eastAsia="Calibri" w:hAnsi="Calibri"/>
          <w:color w:val="1C1917"/>
          <w:sz w:val="22"/>
          <w:szCs w:val="22"/>
          <w:shd w:fill="E8E6E1" w:color="auto" w:val="clear"/>
        </w:rPr>
        <w:t xml:space="preserve">[Betydning og forventede konsekvenser]</w:t>
      </w:r>
      <w:r>
        <w:rPr>
          <w:rFonts w:ascii="Calibri" w:cs="Calibri" w:eastAsia="Calibri" w:hAnsi="Calibri"/>
          <w:color w:val="1C1917"/>
          <w:sz w:val="22"/>
          <w:szCs w:val="22"/>
        </w:rPr>
        <w:t xml:space="preserve">. Du kan bede om at få afgørelsen prøvet af en medarbejder.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Dine rettigheder</w:t>
      </w:r>
    </w:p>
    <w:p>
      <w:pPr>
        <w:spacing w:after="120" w:line="288" w:lineRule="auto"/>
      </w:pPr>
      <w:r>
        <w:rPr>
          <w:rFonts w:ascii="Calibri" w:cs="Calibri" w:eastAsia="Calibri" w:hAnsi="Calibri"/>
          <w:color w:val="1C1917"/>
          <w:sz w:val="22"/>
          <w:szCs w:val="22"/>
        </w:rPr>
        <w:t xml:space="preserve">Du har efter databeskyttelsesforordningen en række rettigheder i forhold til vores behandling af dine oplysninger: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Indsigt:</w:t>
      </w:r>
      <w:r>
        <w:rPr>
          <w:rFonts w:ascii="Calibri" w:cs="Calibri" w:eastAsia="Calibri" w:hAnsi="Calibri"/>
          <w:color w:val="1C1917"/>
          <w:sz w:val="22"/>
          <w:szCs w:val="22"/>
        </w:rPr>
        <w:t xml:space="preserve"> Du kan få at vide, hvilke oplysninger vi behandler om dig, og få en kopi.</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Berigtigelse:</w:t>
      </w:r>
      <w:r>
        <w:rPr>
          <w:rFonts w:ascii="Calibri" w:cs="Calibri" w:eastAsia="Calibri" w:hAnsi="Calibri"/>
          <w:color w:val="1C1917"/>
          <w:sz w:val="22"/>
          <w:szCs w:val="22"/>
        </w:rPr>
        <w:t xml:space="preserve"> Du kan få rettet urigtige oplysninger.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Sletning:</w:t>
      </w:r>
      <w:r>
        <w:rPr>
          <w:rFonts w:ascii="Calibri" w:cs="Calibri" w:eastAsia="Calibri" w:hAnsi="Calibri"/>
          <w:color w:val="1C1917"/>
          <w:sz w:val="22"/>
          <w:szCs w:val="22"/>
        </w:rPr>
        <w:t xml:space="preserve"> Du kan i visse tilfælde få slettet oplysninger, før vores almindelige sletning.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Begrænsning:</w:t>
      </w:r>
      <w:r>
        <w:rPr>
          <w:rFonts w:ascii="Calibri" w:cs="Calibri" w:eastAsia="Calibri" w:hAnsi="Calibri"/>
          <w:color w:val="1C1917"/>
          <w:sz w:val="22"/>
          <w:szCs w:val="22"/>
        </w:rPr>
        <w:t xml:space="preserve"> Du kan i visse tilfælde få begrænset behandlingen, så vi kun må opbevare oplysningerne.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Dataportabilitet:</w:t>
      </w:r>
      <w:r>
        <w:rPr>
          <w:rFonts w:ascii="Calibri" w:cs="Calibri" w:eastAsia="Calibri" w:hAnsi="Calibri"/>
          <w:color w:val="1C1917"/>
          <w:sz w:val="22"/>
          <w:szCs w:val="22"/>
        </w:rPr>
        <w:t xml:space="preserve"> Du kan i visse tilfælde få oplysninger, du selv har givet os, udleveret i et struktureret, almindeligt anvendt og maskinlæsbart format.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Tilbagetrækning af samtykke:</w:t>
      </w:r>
      <w:r>
        <w:rPr>
          <w:rFonts w:ascii="Calibri" w:cs="Calibri" w:eastAsia="Calibri" w:hAnsi="Calibri"/>
          <w:color w:val="1C1917"/>
          <w:sz w:val="22"/>
          <w:szCs w:val="22"/>
        </w:rPr>
        <w:t xml:space="preserve"> Hvor behandlingen bygger på dit samtykke, kan du altid trække det tilbage. Det har ikke betydning for lovligheden af behandlingen før tilbagetrækningen.</w:t>
      </w:r>
    </w:p>
    <w:p>
      <w:pPr>
        <w:spacing w:after="120" w:line="288" w:lineRule="auto"/>
      </w:pPr>
      <w:r>
        <w:rPr>
          <w:rFonts w:ascii="Calibri" w:cs="Calibri" w:eastAsia="Calibri" w:hAnsi="Calibri"/>
          <w:b/>
          <w:bCs/>
          <w:color w:val="1C1917"/>
          <w:sz w:val="22"/>
          <w:szCs w:val="22"/>
        </w:rPr>
        <w:t xml:space="preserve">Ret til indsigelse:</w:t>
      </w:r>
      <w:r>
        <w:rPr>
          <w:rFonts w:ascii="Calibri" w:cs="Calibri" w:eastAsia="Calibri" w:hAnsi="Calibri"/>
          <w:color w:val="1C1917"/>
          <w:sz w:val="22"/>
          <w:szCs w:val="22"/>
        </w:rPr>
        <w:t xml:space="preserve"> Du kan af grunde, der vedrører din særlige situation, gøre indsigelse mod behandling, der bygger på vores legitime interesse. Du kan </w:t>
      </w:r>
      <w:r>
        <w:rPr>
          <w:rFonts w:ascii="Calibri" w:cs="Calibri" w:eastAsia="Calibri" w:hAnsi="Calibri"/>
          <w:b/>
          <w:bCs/>
          <w:color w:val="1C1917"/>
          <w:sz w:val="22"/>
          <w:szCs w:val="22"/>
        </w:rPr>
        <w:t xml:space="preserve">altid</w:t>
      </w:r>
      <w:r>
        <w:rPr>
          <w:rFonts w:ascii="Calibri" w:cs="Calibri" w:eastAsia="Calibri" w:hAnsi="Calibri"/>
          <w:color w:val="1C1917"/>
          <w:sz w:val="22"/>
          <w:szCs w:val="22"/>
        </w:rPr>
        <w:t xml:space="preserve"> gøre indsigelse mod, at vi bruger dine oplysninger til direkte markedsføring - så stopper vi.</w:t>
      </w:r>
    </w:p>
    <w:p>
      <w:pPr>
        <w:spacing w:after="120" w:line="288" w:lineRule="auto"/>
      </w:pPr>
      <w:r>
        <w:rPr>
          <w:rFonts w:ascii="Calibri" w:cs="Calibri" w:eastAsia="Calibri" w:hAnsi="Calibri"/>
          <w:color w:val="1C1917"/>
          <w:sz w:val="22"/>
          <w:szCs w:val="22"/>
        </w:rPr>
        <w:t xml:space="preserve">Du udøver dine rettigheder ved at skrive til </w:t>
      </w:r>
      <w:r>
        <w:rPr>
          <w:rFonts w:ascii="Calibri" w:cs="Calibri" w:eastAsia="Calibri" w:hAnsi="Calibri"/>
          <w:color w:val="1C1917"/>
          <w:sz w:val="22"/>
          <w:szCs w:val="22"/>
          <w:shd w:fill="E8E6E1" w:color="auto" w:val="clear"/>
        </w:rPr>
        <w:t xml:space="preserve">[E-mail]</w:t>
      </w:r>
      <w:r>
        <w:rPr>
          <w:rFonts w:ascii="Calibri" w:cs="Calibri" w:eastAsia="Calibri" w:hAnsi="Calibri"/>
          <w:color w:val="1C1917"/>
          <w:sz w:val="22"/>
          <w:szCs w:val="22"/>
        </w:rPr>
        <w:t xml:space="preserve">. Vi svarer som udgangspunkt inden for en måned.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Retten til indsigelse skal efter artikel 21, stk. 4, oplyses udtrykkeligt og adskilt fra andre oplysninger. Derfor står den i sit eget afsnit med fed skrift. Rettighederne kan være begrænset af databeskyttelseslovens §§ 22-23 - nævn det kun, hvis I faktisk bruger undtagelserne.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Klage til Datatilsynet</w:t>
      </w:r>
    </w:p>
    <w:p>
      <w:pPr>
        <w:spacing w:after="120" w:line="288" w:lineRule="auto"/>
      </w:pPr>
      <w:r>
        <w:rPr>
          <w:rFonts w:ascii="Calibri" w:cs="Calibri" w:eastAsia="Calibri" w:hAnsi="Calibri"/>
          <w:color w:val="1C1917"/>
          <w:sz w:val="22"/>
          <w:szCs w:val="22"/>
        </w:rPr>
        <w:t xml:space="preserve">Hvis du er utilfreds med den måde, vi behandler dine personoplysninger på, kan du klage til Datatilsynet, Carl Jacobsens Vej 35, 2500 Valby, dt@datatilsynet.dk, www.datatilsynet.dk. Vi vil gerne have mulighed for at løse sagen først, så kontakt os gerne inden.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Cookies</w:t>
      </w:r>
    </w:p>
    <w:p>
      <w:pPr>
        <w:spacing w:after="120" w:line="288" w:lineRule="auto"/>
      </w:pPr>
      <w:r>
        <w:rPr>
          <w:rFonts w:ascii="Calibri" w:cs="Calibri" w:eastAsia="Calibri" w:hAnsi="Calibri"/>
          <w:color w:val="1C1917"/>
          <w:sz w:val="22"/>
          <w:szCs w:val="22"/>
        </w:rPr>
        <w:t xml:space="preserve">Vores hjemmeside bruger cookies. Du kan læse, hvilke cookies vi bruger, og ændre dit valg i vores cookiepolitik: </w:t>
      </w:r>
      <w:r>
        <w:rPr>
          <w:rFonts w:ascii="Calibri" w:cs="Calibri" w:eastAsia="Calibri" w:hAnsi="Calibri"/>
          <w:color w:val="1C1917"/>
          <w:sz w:val="22"/>
          <w:szCs w:val="22"/>
          <w:shd w:fill="E8E6E1" w:color="auto" w:val="clear"/>
        </w:rPr>
        <w:t xml:space="preserve">[Link til cookiepolitik]</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Ændringer i privatlivspolitikken</w:t>
      </w:r>
    </w:p>
    <w:p>
      <w:pPr>
        <w:spacing w:after="120" w:line="288" w:lineRule="auto"/>
      </w:pPr>
      <w:r>
        <w:rPr>
          <w:rFonts w:ascii="Calibri" w:cs="Calibri" w:eastAsia="Calibri" w:hAnsi="Calibri"/>
          <w:color w:val="1C1917"/>
          <w:sz w:val="22"/>
          <w:szCs w:val="22"/>
        </w:rPr>
        <w:t xml:space="preserve">Vi opdaterer politikken, når vores behandling ændrer sig. Vil vi bruge dine oplysninger til et nyt formål, giver vi dig besked, før det sker. Væsentlige ændringer meddeler vi </w:t>
      </w:r>
      <w:r>
        <w:rPr>
          <w:rFonts w:ascii="Calibri" w:cs="Calibri" w:eastAsia="Calibri" w:hAnsi="Calibri"/>
          <w:color w:val="1C1917"/>
          <w:sz w:val="22"/>
          <w:szCs w:val="22"/>
          <w:shd w:fill="E8E6E1" w:color="auto" w:val="clear"/>
        </w:rPr>
        <w:t xml:space="preserve">[på hjemmesiden / pr. e-mail]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Version </w:t>
      </w:r>
      <w:r>
        <w:rPr>
          <w:rFonts w:ascii="Calibri" w:cs="Calibri" w:eastAsia="Calibri" w:hAnsi="Calibri"/>
          <w:color w:val="1C1917"/>
          <w:sz w:val="22"/>
          <w:szCs w:val="22"/>
          <w:shd w:fill="E8E6E1" w:color="auto" w:val="clear"/>
        </w:rPr>
        <w:t xml:space="preserve">[Version]</w:t>
      </w:r>
      <w:r>
        <w:rPr>
          <w:rFonts w:ascii="Calibri" w:cs="Calibri" w:eastAsia="Calibri" w:hAnsi="Calibri"/>
          <w:color w:val="1C1917"/>
          <w:sz w:val="22"/>
          <w:szCs w:val="22"/>
        </w:rPr>
        <w:t xml:space="preserve">, senest opdateret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f3kqgbdugrpsxlacyhdl5">
      <w:r>
        <w:rPr>
          <w:rFonts w:ascii="Calibri" w:cs="Calibri" w:eastAsia="Calibri" w:hAnsi="Calibri"/>
          <w:color w:val="1E4FA3"/>
          <w:sz w:val="15"/>
          <w:szCs w:val="15"/>
          <w:u w:val="single"/>
        </w:rPr>
        <w:t xml:space="preserve">lovguiden.dk/praksisoversigt/gdpr-og-compliance/privatlivspolitik</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keocbbi1erzngd046xyrz">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jeh_l_c54ynvrrzdpa7-0">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hinopdo9ithnj7lrp_xrd" Type="http://schemas.openxmlformats.org/officeDocument/2006/relationships/hyperlink" Target="https://www.lovguiden.dk" TargetMode="External"/><Relationship Id="rIdnykmpkimbiwy_asa506c3" Type="http://schemas.openxmlformats.org/officeDocument/2006/relationships/hyperlink" Target="https://www.lovguiden.dk/praksisoversigt/gdpr-og-compliance/privatlivspolitik" TargetMode="External"/><Relationship Id="rIdkm4gzmgh_ys66kmm2iw8p" Type="http://schemas.openxmlformats.org/officeDocument/2006/relationships/hyperlink" Target="https://www.lovguiden.dk/praksisoversigt/gdpr-og-compliance/privatlivspolitik"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f3kqgbdugrpsxlacyhdl5" Type="http://schemas.openxmlformats.org/officeDocument/2006/relationships/hyperlink" Target="https://www.lovguiden.dk/praksisoversigt/gdpr-og-compliance/privatlivspolitik"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keocbbi1erzngd046xyrz"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jeh_l_c54ynvrrzdpa7-0"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Privatlivspolitik</dc:title>
  <dc:creator>Lovguiden</dc:creator>
  <cp:lastModifiedBy>Un-named</cp:lastModifiedBy>
  <cp:revision>1</cp:revision>
  <dcterms:created xsi:type="dcterms:W3CDTF">2026-10-27T14:06:21.864Z</dcterms:created>
  <dcterms:modified xsi:type="dcterms:W3CDTF">2026-10-27T14:06:21.864Z</dcterms:modified>
</cp:coreProperties>
</file>

<file path=docProps/custom.xml><?xml version="1.0" encoding="utf-8"?>
<Properties xmlns="http://schemas.openxmlformats.org/officeDocument/2006/custom-properties" xmlns:vt="http://schemas.openxmlformats.org/officeDocument/2006/docPropsVTypes"/>
</file>